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楚雄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文化保护传承利用工程2022年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第一批中央预算内投资绩效目标表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（2022年度）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5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80"/>
        <w:gridCol w:w="1279"/>
        <w:gridCol w:w="630"/>
        <w:gridCol w:w="331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专项名称</w:t>
            </w:r>
          </w:p>
        </w:tc>
        <w:tc>
          <w:tcPr>
            <w:tcW w:w="5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文化保护传承利用工程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下达地方或单位</w:t>
            </w:r>
          </w:p>
        </w:tc>
        <w:tc>
          <w:tcPr>
            <w:tcW w:w="5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楚雄市文化和旅游局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本次下达中央预算内投资（万元）</w:t>
            </w:r>
          </w:p>
        </w:tc>
        <w:tc>
          <w:tcPr>
            <w:tcW w:w="5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总体目标</w:t>
            </w:r>
          </w:p>
        </w:tc>
        <w:tc>
          <w:tcPr>
            <w:tcW w:w="81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打造一批长征国家文化公园标志性项目，显著提高中华优秀传统文化传承发展水平。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绩效指标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实施效果指标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产出指标</w:t>
            </w: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项目数量（项）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建设项目验收合格率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过程管理指标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计划管理指标</w:t>
            </w: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投资计划分解（转发）用时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≤10个工作日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“两个责任”按项目落实到位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资金管理指标</w:t>
            </w: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中央预算内投资支付率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年度计划投资完成率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项目管理指标</w:t>
            </w: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项目开工率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超规模、超标准、超概算项目比例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≤10%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监督检查指标</w:t>
            </w: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审计、督查、巡视等指出问题项目比例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≤1%</w:t>
            </w:r>
          </w:p>
        </w:tc>
      </w:tr>
    </w:tbl>
    <w:p>
      <w:pPr>
        <w:jc w:val="both"/>
        <w:rPr>
          <w:rFonts w:hint="default" w:ascii="Times New Roman" w:hAnsi="Times New Roman" w:eastAsia="方正楷体简体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814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026D0"/>
    <w:rsid w:val="070446D9"/>
    <w:rsid w:val="25E026D0"/>
    <w:rsid w:val="3317337C"/>
    <w:rsid w:val="41760234"/>
    <w:rsid w:val="430309A3"/>
    <w:rsid w:val="4F1A56AC"/>
    <w:rsid w:val="520504CB"/>
    <w:rsid w:val="62845DF3"/>
    <w:rsid w:val="6C690E01"/>
    <w:rsid w:val="784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2022-04-12T01:25:00Z</dcterms:created>
  <dc:creator>楚雄市发展和改革局办公室</dc:creator>
  <cp:lastModifiedBy>楚雄市发展和改革局办公室</cp:lastModifiedBy>
  <cp:lastPrinted>2022-04-18T07:20:16Z</cp:lastPrinted>
  <dcterms:modified xsi:type="dcterms:W3CDTF">2022-04-18T08:33:52Z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