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firstLineChars="0"/>
        <w:rPr>
          <w:rFonts w:ascii="Times New Roman" w:hAnsi="Times New Roman" w:eastAsia="方正黑体简体" w:cs="Times New Roman"/>
          <w:color w:val="auto"/>
          <w:sz w:val="32"/>
          <w:szCs w:val="32"/>
          <w:u w:val="none" w:color="auto"/>
        </w:rPr>
      </w:pPr>
      <w:r>
        <w:rPr>
          <w:rFonts w:ascii="Times New Roman" w:hAnsi="Times New Roman" w:eastAsia="方正黑体简体" w:cs="Times New Roman"/>
          <w:color w:val="auto"/>
          <w:sz w:val="32"/>
          <w:szCs w:val="32"/>
          <w:u w:val="none" w:color="auto"/>
        </w:rPr>
        <w:t>附件</w:t>
      </w:r>
      <w:r>
        <w:rPr>
          <w:rFonts w:hint="eastAsia" w:ascii="Times New Roman" w:hAnsi="Times New Roman" w:eastAsia="方正黑体简体" w:cs="Times New Roman"/>
          <w:color w:val="auto"/>
          <w:sz w:val="32"/>
          <w:szCs w:val="32"/>
          <w:u w:val="none" w:color="auto"/>
          <w:lang w:val="en-US" w:eastAsia="zh-CN"/>
        </w:rPr>
        <w:t>1-</w:t>
      </w:r>
      <w:r>
        <w:rPr>
          <w:rFonts w:ascii="Times New Roman" w:hAnsi="Times New Roman" w:eastAsia="方正黑体简体" w:cs="Times New Roman"/>
          <w:color w:val="auto"/>
          <w:sz w:val="32"/>
          <w:szCs w:val="32"/>
          <w:u w:val="none" w:color="auto"/>
        </w:rPr>
        <w:t>2</w:t>
      </w:r>
      <w:bookmarkStart w:id="0" w:name="_GoBack"/>
      <w:bookmarkEnd w:id="0"/>
    </w:p>
    <w:p>
      <w:pPr>
        <w:spacing w:line="660" w:lineRule="exact"/>
        <w:ind w:firstLine="0" w:firstLineChars="0"/>
        <w:jc w:val="center"/>
        <w:rPr>
          <w:rFonts w:ascii="Times New Roman" w:hAnsi="Times New Roman" w:eastAsia="方正大标宋简体" w:cs="Times New Roman"/>
          <w:color w:val="auto"/>
          <w:spacing w:val="-17"/>
          <w:sz w:val="36"/>
          <w:szCs w:val="36"/>
          <w:u w:val="none" w:color="auto"/>
        </w:rPr>
      </w:pPr>
      <w:r>
        <w:rPr>
          <w:rFonts w:ascii="Times New Roman" w:hAnsi="Times New Roman" w:eastAsia="方正小标宋简体" w:cs="Times New Roman"/>
          <w:color w:val="auto"/>
          <w:spacing w:val="-17"/>
          <w:sz w:val="44"/>
          <w:szCs w:val="44"/>
          <w:u w:val="none" w:color="auto"/>
        </w:rPr>
        <w:t>楚雄市附有违法违规</w:t>
      </w:r>
      <w:r>
        <w:rPr>
          <w:rFonts w:hint="eastAsia" w:ascii="Times New Roman" w:hAnsi="Times New Roman" w:eastAsia="方正小标宋简体" w:cs="Times New Roman"/>
          <w:color w:val="auto"/>
          <w:spacing w:val="-17"/>
          <w:sz w:val="44"/>
          <w:szCs w:val="44"/>
          <w:u w:val="none" w:color="auto"/>
        </w:rPr>
        <w:t>建（构）筑物</w:t>
      </w:r>
      <w:r>
        <w:rPr>
          <w:rFonts w:ascii="Times New Roman" w:hAnsi="Times New Roman" w:eastAsia="方正小标宋简体" w:cs="Times New Roman"/>
          <w:color w:val="auto"/>
          <w:spacing w:val="-17"/>
          <w:sz w:val="44"/>
          <w:szCs w:val="44"/>
          <w:u w:val="none" w:color="auto"/>
        </w:rPr>
        <w:t>的不动产认定书</w:t>
      </w:r>
    </w:p>
    <w:p>
      <w:pPr>
        <w:spacing w:line="560" w:lineRule="exact"/>
        <w:ind w:firstLine="0" w:firstLineChars="0"/>
        <w:rPr>
          <w:rFonts w:ascii="Times New Roman" w:hAnsi="Times New Roman" w:eastAsia="方正仿宋简体" w:cs="Times New Roman"/>
          <w:color w:val="auto"/>
          <w:sz w:val="32"/>
          <w:szCs w:val="32"/>
          <w:u w:val="none" w:color="auto"/>
        </w:rPr>
      </w:pPr>
    </w:p>
    <w:p>
      <w:pPr>
        <w:spacing w:line="560" w:lineRule="exact"/>
        <w:ind w:firstLine="0" w:firstLineChars="0"/>
        <w:jc w:val="center"/>
        <w:rPr>
          <w:rFonts w:ascii="Times New Roman" w:hAnsi="Times New Roman" w:eastAsia="方正仿宋简体" w:cs="Times New Roman"/>
          <w:color w:val="auto"/>
          <w:sz w:val="32"/>
          <w:szCs w:val="32"/>
          <w:u w:val="none" w:color="auto"/>
        </w:rPr>
      </w:pPr>
      <w:r>
        <w:rPr>
          <w:rFonts w:ascii="Times New Roman" w:hAnsi="Times New Roman" w:eastAsia="方正仿宋简体" w:cs="Times New Roman"/>
          <w:color w:val="auto"/>
          <w:sz w:val="32"/>
          <w:szCs w:val="32"/>
          <w:u w:val="none" w:color="auto"/>
        </w:rPr>
        <w:t xml:space="preserve">  （ ）20  —   </w:t>
      </w:r>
    </w:p>
    <w:p>
      <w:pPr>
        <w:spacing w:line="560" w:lineRule="exact"/>
        <w:ind w:firstLine="0" w:firstLineChars="0"/>
        <w:jc w:val="left"/>
        <w:rPr>
          <w:rFonts w:ascii="Times New Roman" w:hAnsi="Times New Roman" w:eastAsia="方正仿宋简体" w:cs="Times New Roman"/>
          <w:color w:val="auto"/>
          <w:sz w:val="32"/>
          <w:szCs w:val="32"/>
          <w:u w:val="none" w:color="auto"/>
        </w:rPr>
      </w:pPr>
      <w:r>
        <w:rPr>
          <w:rFonts w:ascii="Times New Roman" w:hAnsi="Times New Roman" w:eastAsia="方正仿宋简体" w:cs="Times New Roman"/>
          <w:color w:val="auto"/>
          <w:sz w:val="32"/>
          <w:szCs w:val="32"/>
          <w:u w:val="none" w:color="auto"/>
        </w:rPr>
        <w:t>（不动产权利人）           ：</w:t>
      </w:r>
    </w:p>
    <w:p>
      <w:pPr>
        <w:spacing w:line="560" w:lineRule="exact"/>
        <w:ind w:firstLine="640"/>
        <w:rPr>
          <w:rFonts w:ascii="Times New Roman" w:hAnsi="Times New Roman" w:eastAsia="方正仿宋简体" w:cs="Times New Roman"/>
          <w:color w:val="auto"/>
          <w:sz w:val="32"/>
          <w:szCs w:val="32"/>
          <w:u w:val="none" w:color="auto"/>
        </w:rPr>
      </w:pPr>
      <w:r>
        <w:rPr>
          <w:rFonts w:ascii="Times New Roman" w:hAnsi="Times New Roman" w:eastAsia="方正仿宋简体" w:cs="Times New Roman"/>
          <w:color w:val="auto"/>
          <w:sz w:val="32"/>
          <w:szCs w:val="32"/>
          <w:u w:val="none" w:color="auto"/>
        </w:rPr>
        <w:t>根据《中华人民共和国城乡规划法》第四十条第一款的规定，你所有的坐落于                    的不动产，现被认定为附有违法违规</w:t>
      </w:r>
      <w:r>
        <w:rPr>
          <w:rFonts w:ascii="Times New Roman" w:hAnsi="Times New Roman" w:eastAsia="方正仿宋简体" w:cs="Times New Roman"/>
          <w:color w:val="auto"/>
          <w:sz w:val="32"/>
          <w:szCs w:val="32"/>
          <w:u w:val="none" w:color="auto"/>
          <w:shd w:val="clear" w:color="auto" w:fill="FFFFFF"/>
        </w:rPr>
        <w:t>建</w:t>
      </w:r>
      <w:r>
        <w:rPr>
          <w:rFonts w:ascii="Times New Roman" w:hAnsi="Times New Roman" w:eastAsia="方正仿宋简体" w:cs="Times New Roman"/>
          <w:color w:val="auto"/>
          <w:sz w:val="32"/>
          <w:szCs w:val="32"/>
          <w:u w:val="none" w:color="auto"/>
        </w:rPr>
        <w:t>（</w:t>
      </w:r>
      <w:r>
        <w:rPr>
          <w:rFonts w:ascii="Times New Roman" w:hAnsi="Times New Roman" w:eastAsia="方正仿宋简体" w:cs="Times New Roman"/>
          <w:color w:val="auto"/>
          <w:sz w:val="32"/>
          <w:szCs w:val="32"/>
          <w:u w:val="none" w:color="auto"/>
          <w:shd w:val="clear" w:color="auto" w:fill="FFFFFF"/>
        </w:rPr>
        <w:t>构</w:t>
      </w:r>
      <w:r>
        <w:rPr>
          <w:rFonts w:ascii="Times New Roman" w:hAnsi="Times New Roman" w:eastAsia="方正仿宋简体" w:cs="Times New Roman"/>
          <w:color w:val="auto"/>
          <w:sz w:val="32"/>
          <w:szCs w:val="32"/>
          <w:u w:val="none" w:color="auto"/>
        </w:rPr>
        <w:t>）</w:t>
      </w:r>
      <w:r>
        <w:rPr>
          <w:rFonts w:ascii="Times New Roman" w:hAnsi="Times New Roman" w:eastAsia="方正仿宋简体" w:cs="Times New Roman"/>
          <w:color w:val="auto"/>
          <w:sz w:val="32"/>
          <w:szCs w:val="32"/>
          <w:u w:val="none" w:color="auto"/>
          <w:shd w:val="clear" w:color="auto" w:fill="FFFFFF"/>
        </w:rPr>
        <w:t>筑物</w:t>
      </w:r>
      <w:r>
        <w:rPr>
          <w:rFonts w:ascii="Times New Roman" w:hAnsi="Times New Roman" w:eastAsia="方正仿宋简体" w:cs="Times New Roman"/>
          <w:color w:val="auto"/>
          <w:sz w:val="32"/>
          <w:szCs w:val="32"/>
          <w:u w:val="none" w:color="auto"/>
        </w:rPr>
        <w:t>的不动产。根据《不动产登记暂行条例》第八条和《云南省违法违规建筑处置规定》第十六条的相关规定，该不动产将由不动产登记事务机构在不动产登记簿上予以记载。如需办理该不动产的转移和抵押登记的，应向不动产登记事务机构同时提交本单位出具的已完成整改的证明文件。</w:t>
      </w:r>
    </w:p>
    <w:p>
      <w:pPr>
        <w:spacing w:line="560" w:lineRule="exact"/>
        <w:ind w:firstLine="0" w:firstLineChars="0"/>
        <w:rPr>
          <w:rFonts w:ascii="Times New Roman" w:hAnsi="Times New Roman" w:eastAsia="方正仿宋简体" w:cs="Times New Roman"/>
          <w:color w:val="auto"/>
          <w:sz w:val="32"/>
          <w:szCs w:val="32"/>
          <w:u w:val="none" w:color="auto"/>
        </w:rPr>
      </w:pPr>
    </w:p>
    <w:p>
      <w:pPr>
        <w:spacing w:line="560" w:lineRule="exact"/>
        <w:ind w:firstLine="4480" w:firstLineChars="1400"/>
        <w:rPr>
          <w:rFonts w:ascii="Times New Roman" w:hAnsi="Times New Roman" w:eastAsia="方正仿宋简体" w:cs="Times New Roman"/>
          <w:color w:val="auto"/>
          <w:sz w:val="32"/>
          <w:szCs w:val="32"/>
          <w:u w:val="none" w:color="auto"/>
        </w:rPr>
      </w:pPr>
    </w:p>
    <w:p>
      <w:pPr>
        <w:spacing w:line="560" w:lineRule="exact"/>
        <w:ind w:firstLine="4480" w:firstLineChars="1400"/>
        <w:rPr>
          <w:rFonts w:ascii="Times New Roman" w:hAnsi="Times New Roman" w:eastAsia="方正仿宋简体" w:cs="Times New Roman"/>
          <w:color w:val="auto"/>
          <w:sz w:val="32"/>
          <w:szCs w:val="32"/>
          <w:u w:val="none" w:color="auto"/>
        </w:rPr>
      </w:pPr>
    </w:p>
    <w:p>
      <w:pPr>
        <w:spacing w:line="560" w:lineRule="exact"/>
        <w:ind w:firstLine="4480" w:firstLineChars="1400"/>
        <w:rPr>
          <w:rFonts w:ascii="Times New Roman" w:hAnsi="Times New Roman" w:eastAsia="方正仿宋简体" w:cs="Times New Roman"/>
          <w:color w:val="auto"/>
          <w:sz w:val="32"/>
          <w:szCs w:val="32"/>
          <w:u w:val="none" w:color="auto"/>
        </w:rPr>
      </w:pPr>
      <w:r>
        <w:rPr>
          <w:rFonts w:ascii="Times New Roman" w:hAnsi="Times New Roman" w:eastAsia="方正仿宋简体" w:cs="Times New Roman"/>
          <w:color w:val="auto"/>
          <w:sz w:val="32"/>
          <w:szCs w:val="32"/>
          <w:u w:val="none" w:color="auto"/>
        </w:rPr>
        <w:t>楚雄市自然资源局</w:t>
      </w:r>
    </w:p>
    <w:p>
      <w:pPr>
        <w:spacing w:line="560" w:lineRule="exact"/>
        <w:ind w:firstLine="4320" w:firstLineChars="1350"/>
        <w:rPr>
          <w:rFonts w:ascii="Times New Roman" w:hAnsi="Times New Roman" w:eastAsia="方正仿宋简体" w:cs="Times New Roman"/>
          <w:color w:val="auto"/>
          <w:sz w:val="32"/>
          <w:szCs w:val="32"/>
          <w:u w:val="none" w:color="auto"/>
        </w:rPr>
      </w:pPr>
      <w:r>
        <w:rPr>
          <w:rFonts w:ascii="Times New Roman" w:hAnsi="Times New Roman" w:eastAsia="方正仿宋简体" w:cs="Times New Roman"/>
          <w:color w:val="auto"/>
          <w:sz w:val="32"/>
          <w:szCs w:val="32"/>
          <w:u w:val="none" w:color="auto"/>
        </w:rPr>
        <w:t xml:space="preserve">     年  月  日</w:t>
      </w:r>
    </w:p>
    <w:p>
      <w:pPr>
        <w:spacing w:line="560" w:lineRule="exact"/>
        <w:ind w:firstLine="0" w:firstLineChars="0"/>
        <w:rPr>
          <w:rFonts w:ascii="Times New Roman" w:hAnsi="Times New Roman" w:eastAsia="方正仿宋简体" w:cs="Times New Roman"/>
          <w:color w:val="auto"/>
          <w:sz w:val="32"/>
          <w:szCs w:val="32"/>
          <w:u w:val="none" w:color="auto"/>
        </w:rPr>
      </w:pPr>
    </w:p>
    <w:p>
      <w:pPr>
        <w:spacing w:line="560" w:lineRule="exact"/>
        <w:ind w:firstLine="0" w:firstLineChars="0"/>
        <w:rPr>
          <w:rFonts w:ascii="Times New Roman" w:hAnsi="Times New Roman" w:eastAsia="方正仿宋简体" w:cs="Times New Roman"/>
          <w:color w:val="auto"/>
          <w:sz w:val="32"/>
          <w:szCs w:val="32"/>
          <w:u w:val="none" w:color="auto"/>
        </w:rPr>
      </w:pPr>
      <w:r>
        <w:rPr>
          <w:rFonts w:ascii="Times New Roman" w:hAnsi="Times New Roman" w:eastAsia="方正仿宋简体" w:cs="Times New Roman"/>
          <w:color w:val="auto"/>
          <w:sz w:val="32"/>
          <w:szCs w:val="32"/>
          <w:u w:val="none" w:color="auto"/>
        </w:rPr>
        <w:t xml:space="preserve">签收人：               </w:t>
      </w:r>
    </w:p>
    <w:p>
      <w:pPr>
        <w:spacing w:line="560" w:lineRule="exact"/>
        <w:ind w:firstLine="0" w:firstLineChars="0"/>
        <w:rPr>
          <w:rFonts w:ascii="Times New Roman" w:hAnsi="Times New Roman" w:eastAsia="方正仿宋简体" w:cs="Times New Roman"/>
          <w:color w:val="auto"/>
          <w:sz w:val="32"/>
          <w:szCs w:val="32"/>
          <w:u w:val="none" w:color="auto"/>
        </w:rPr>
      </w:pPr>
      <w:r>
        <w:rPr>
          <w:rFonts w:ascii="Times New Roman" w:hAnsi="Times New Roman" w:eastAsia="方正仿宋简体" w:cs="Times New Roman"/>
          <w:color w:val="auto"/>
          <w:sz w:val="32"/>
          <w:szCs w:val="32"/>
          <w:u w:val="none" w:color="auto"/>
        </w:rPr>
        <w:t>（此认定书一式三联，第一联交当事人，第二联存档，第三联移交相关部门）</w:t>
      </w: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简体">
    <w:panose1 w:val="02010601030101010101"/>
    <w:charset w:val="86"/>
    <w:family w:val="auto"/>
    <w:pitch w:val="default"/>
    <w:sig w:usb0="00000001" w:usb1="080E0000" w:usb2="00000000" w:usb3="00000000" w:csb0="00040000" w:csb1="00000000"/>
  </w:font>
  <w:font w:name="等线">
    <w:altName w:val="Arial Unicode MS"/>
    <w:panose1 w:val="00000000000000000000"/>
    <w:charset w:val="86"/>
    <w:family w:val="auto"/>
    <w:pitch w:val="default"/>
    <w:sig w:usb0="00000000" w:usb1="00000000" w:usb2="00000016" w:usb3="00000000" w:csb0="0004000F" w:csb1="00000000"/>
  </w:font>
  <w:font w:name="方正黑体简体">
    <w:panose1 w:val="02010601030101010101"/>
    <w:charset w:val="86"/>
    <w:family w:val="script"/>
    <w:pitch w:val="default"/>
    <w:sig w:usb0="00000001" w:usb1="080E0000" w:usb2="00000000" w:usb3="00000000" w:csb0="00040000" w:csb1="00000000"/>
  </w:font>
  <w:font w:name="方正大标宋简体">
    <w:panose1 w:val="02010601030101010101"/>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20"/>
      </w:pPr>
      <w:r>
        <w:separator/>
      </w:r>
    </w:p>
  </w:footnote>
  <w:footnote w:type="continuationSeparator" w:id="1">
    <w:p>
      <w:pPr>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I1NjdiZmFjNDFhMGVlYzY2YTA1ODI5ZWY5YjE0ZGUifQ=="/>
  </w:docVars>
  <w:rsids>
    <w:rsidRoot w:val="7F8A705B"/>
    <w:rsid w:val="506D39BB"/>
    <w:rsid w:val="7B8D1452"/>
    <w:rsid w:val="7F8A705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200" w:firstLineChars="200"/>
      <w:jc w:val="both"/>
    </w:pPr>
    <w:rPr>
      <w:rFonts w:ascii="Calibri" w:hAnsi="Calibri" w:eastAsia="宋体" w:cs="宋体"/>
      <w:kern w:val="2"/>
      <w:sz w:val="21"/>
      <w:szCs w:val="22"/>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Indent 2"/>
    <w:qFormat/>
    <w:uiPriority w:val="0"/>
    <w:pPr>
      <w:widowControl w:val="0"/>
      <w:spacing w:after="120" w:line="480" w:lineRule="auto"/>
      <w:ind w:left="420" w:leftChars="200"/>
      <w:jc w:val="both"/>
    </w:pPr>
    <w:rPr>
      <w:rFonts w:ascii="等线" w:hAnsi="等线" w:eastAsia="等线"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楚雄州楚雄市党政机关单位</Company>
  <Pages>1</Pages>
  <Words>268</Words>
  <Characters>271</Characters>
  <Lines>0</Lines>
  <Paragraphs>0</Paragraphs>
  <TotalTime>1</TotalTime>
  <ScaleCrop>false</ScaleCrop>
  <LinksUpToDate>false</LinksUpToDate>
  <CharactersWithSpaces>334</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2022-11-28T02:38:00Z</dcterms:created>
  <dc:creator>TiAmo</dc:creator>
  <cp:lastModifiedBy>TiAmo</cp:lastModifiedBy>
  <dcterms:modified xsi:type="dcterms:W3CDTF">2022-11-28T02:42:53Z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D673E9BAE8C64A7692DD0CCDAC09A2C9</vt:lpwstr>
  </property>
</Properties>
</file>