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楚雄市202</w:t>
      </w:r>
      <w:r>
        <w:rPr>
          <w:rFonts w:ascii="方正小标宋简体" w:hAnsi="黑体" w:eastAsia="方正小标宋简体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年预算绩效工作开展情况</w:t>
      </w:r>
    </w:p>
    <w:p>
      <w:pPr>
        <w:ind w:firstLine="160" w:firstLineChars="50"/>
        <w:rPr>
          <w:rFonts w:ascii="方正仿宋简体" w:eastAsia="方正仿宋简体"/>
          <w:sz w:val="32"/>
          <w:szCs w:val="32"/>
        </w:rPr>
      </w:pP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是绩效管理制度建设日趋完善。将“花钱必问效，无效必问责”的预算绩效管理理念落到实处，为加快构建全方位、全过程、全覆盖的预算绩效管理体系，切实提高财政资金使用效益，推动经济高质量发展奠定了坚实基础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是通过部门预算项目、部门整体支出、专项资金绩效自评工作，进一步提高预算资金绩效管理意识，强化了绩效管理理念。同时，经过开展自查工作，对绩效自评反映的相关问题，完善预算资金管理机制，加强过程管控，不断提高预算绩效管理工作水平，努力提升预算资金使用绩效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三是</w:t>
      </w:r>
      <w:r>
        <w:rPr>
          <w:rFonts w:eastAsia="方正仿宋简体"/>
          <w:sz w:val="32"/>
          <w:szCs w:val="32"/>
        </w:rPr>
        <w:t>组织开展绩效监控工作。按照“谁支出、谁负责”的原则，分别开展了1-6月份和1-9月份绩效目标实现程度和预算执行情况开展“双监控”。涉及到68个一级预算单位和114个二级预算单位。做到</w:t>
      </w:r>
      <w:r>
        <w:rPr>
          <w:rFonts w:hint="eastAsia" w:ascii="方正仿宋简体" w:eastAsia="方正仿宋简体"/>
          <w:sz w:val="32"/>
          <w:szCs w:val="32"/>
        </w:rPr>
        <w:t>财政资金运行到哪里，绩效监控就跟踪到哪里，不断提高财政资金运行效率，防范财政资金运行风险,做到预算绩效评价全覆盖的要求。</w:t>
      </w:r>
    </w:p>
    <w:p>
      <w:pPr>
        <w:ind w:firstLine="640" w:firstLineChars="200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四是开展重点项目绩效评价。对重点项目开展情况进行分析，重点对资金使用和管理情况、预算绩效目标、预算执行情况、使用效益等进行评价，针对存在的问题提出意见及建议，并提出评价结果运用意见。楚雄市纳入绩效目标运行监控范围项目个数288个，财政资金金额200,933.55万元，重点选取了2021年县级财政资金安排的3个项目开展财政再评价。2022年至今纳入目标运行监督的项目754个，2021年重点项目绩效目标实现情况：经第三方机构评审，3个项目均为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B6"/>
    <w:rsid w:val="00001611"/>
    <w:rsid w:val="001D4D35"/>
    <w:rsid w:val="003F55B6"/>
    <w:rsid w:val="0044254C"/>
    <w:rsid w:val="00915323"/>
    <w:rsid w:val="009C0111"/>
    <w:rsid w:val="00A0709C"/>
    <w:rsid w:val="00BE4C5B"/>
    <w:rsid w:val="00D54D9F"/>
    <w:rsid w:val="2F01544F"/>
    <w:rsid w:val="5710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标题 2 字符"/>
    <w:basedOn w:val="4"/>
    <w:link w:val="2"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</Words>
  <Characters>420</Characters>
  <Lines>3</Lines>
  <Paragraphs>1</Paragraphs>
  <TotalTime>19</TotalTime>
  <ScaleCrop>false</ScaleCrop>
  <LinksUpToDate>false</LinksUpToDate>
  <CharactersWithSpaces>492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2022-11-01T02:59:00Z</dcterms:created>
  <dc:creator>china</dc:creator>
  <cp:lastModifiedBy>张晓蕾</cp:lastModifiedBy>
  <dcterms:modified xsi:type="dcterms:W3CDTF">2023-10-10T09:04:31Z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