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B6" w:rsidRPr="003F55B6" w:rsidRDefault="003F55B6" w:rsidP="003F55B6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F55B6">
        <w:rPr>
          <w:rFonts w:ascii="方正小标宋简体" w:eastAsia="方正小标宋简体" w:hAnsi="黑体" w:hint="eastAsia"/>
          <w:sz w:val="44"/>
          <w:szCs w:val="44"/>
        </w:rPr>
        <w:t>楚雄市2021年预算绩效工作开展情况</w:t>
      </w:r>
    </w:p>
    <w:p w:rsidR="003F55B6" w:rsidRDefault="003F55B6" w:rsidP="003F55B6">
      <w:pPr>
        <w:ind w:firstLineChars="50" w:firstLine="160"/>
        <w:rPr>
          <w:rFonts w:ascii="方正仿宋简体" w:eastAsia="方正仿宋简体" w:hint="eastAsia"/>
          <w:sz w:val="32"/>
          <w:szCs w:val="32"/>
        </w:rPr>
      </w:pPr>
    </w:p>
    <w:p w:rsidR="003F55B6" w:rsidRDefault="003F55B6" w:rsidP="003F55B6">
      <w:pPr>
        <w:ind w:firstLineChars="250" w:firstLine="800"/>
        <w:rPr>
          <w:rFonts w:ascii="方正仿宋简体" w:eastAsia="方正仿宋简体" w:hint="eastAsia"/>
          <w:sz w:val="32"/>
          <w:szCs w:val="32"/>
        </w:rPr>
      </w:pPr>
      <w:proofErr w:type="gramStart"/>
      <w:r>
        <w:rPr>
          <w:rFonts w:ascii="方正仿宋简体" w:eastAsia="方正仿宋简体" w:hint="eastAsia"/>
          <w:sz w:val="32"/>
          <w:szCs w:val="32"/>
        </w:rPr>
        <w:t>一</w:t>
      </w:r>
      <w:proofErr w:type="gramEnd"/>
      <w:r w:rsidRPr="003F55B6">
        <w:rPr>
          <w:rFonts w:ascii="方正仿宋简体" w:eastAsia="方正仿宋简体" w:hint="eastAsia"/>
          <w:sz w:val="32"/>
          <w:szCs w:val="32"/>
        </w:rPr>
        <w:t>绩效管理制度建设日趋完善。将“花钱必问效，无效必问责”的预算绩效管理理念落到实处，为加快构建全方位、全过程、全覆盖的预算绩效管理体系，切实提高财政资金使用效益，推动经济高质量发展奠定了坚实基础。</w:t>
      </w:r>
    </w:p>
    <w:p w:rsidR="003F55B6" w:rsidRDefault="003F55B6" w:rsidP="003F55B6">
      <w:pPr>
        <w:ind w:firstLineChars="250" w:firstLine="800"/>
        <w:rPr>
          <w:rFonts w:ascii="方正仿宋简体" w:eastAsia="方正仿宋简体" w:hint="eastAsia"/>
          <w:sz w:val="32"/>
          <w:szCs w:val="32"/>
        </w:rPr>
      </w:pPr>
      <w:r w:rsidRPr="003F55B6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二是</w:t>
      </w:r>
      <w:r w:rsidRPr="003F55B6">
        <w:rPr>
          <w:rFonts w:ascii="方正仿宋简体" w:eastAsia="方正仿宋简体" w:hint="eastAsia"/>
          <w:sz w:val="32"/>
          <w:szCs w:val="32"/>
        </w:rPr>
        <w:t>通过部门预算项目、部门整体支出、专项资金绩效自评工作，进一步提高预算资金绩效管理意识，强化了绩效管理理念。同时，经过开展自查工作，对绩效自评反映的相关问题，完善预算资金管理机制，加强过程管控，不断提高预算绩效管理工作水平，努力提升预算资金使用绩效。</w:t>
      </w:r>
    </w:p>
    <w:p w:rsidR="00BE4C5B" w:rsidRPr="003F55B6" w:rsidRDefault="003F55B6" w:rsidP="003F55B6">
      <w:pPr>
        <w:ind w:firstLineChars="250" w:firstLine="800"/>
        <w:rPr>
          <w:rFonts w:ascii="方正仿宋简体" w:eastAsia="方正仿宋简体" w:hint="eastAsia"/>
          <w:sz w:val="32"/>
          <w:szCs w:val="32"/>
        </w:rPr>
      </w:pPr>
      <w:r w:rsidRPr="003F55B6"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三是</w:t>
      </w:r>
      <w:r w:rsidRPr="003F55B6">
        <w:rPr>
          <w:rFonts w:ascii="方正仿宋简体" w:eastAsia="方正仿宋简体" w:hint="eastAsia"/>
          <w:sz w:val="32"/>
          <w:szCs w:val="32"/>
        </w:rPr>
        <w:t>首次开展了绩效监控工作。按照“谁支出、谁负责”的原则，分别开展了1-6月份和1-9月份绩效目标实现程度和预算执行情况开展“双监控”。涉及到69个一级预算单位和114个二级预算单位。做到财政资金运行到哪里，绩效监控就跟踪到哪里，不断提高财政资金运行效率，防范财政资金运行风险,做到预算绩效评价全覆盖的要求。</w:t>
      </w:r>
    </w:p>
    <w:sectPr w:rsidR="00BE4C5B" w:rsidRPr="003F55B6" w:rsidSect="00BE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5B6"/>
    <w:rsid w:val="001D4D35"/>
    <w:rsid w:val="003F55B6"/>
    <w:rsid w:val="0044254C"/>
    <w:rsid w:val="00915323"/>
    <w:rsid w:val="00BE4C5B"/>
    <w:rsid w:val="00D5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1532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15323"/>
    <w:rPr>
      <w:rFonts w:ascii="宋体" w:hAnsi="宋体" w:cs="宋体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15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2022-11-01T02:59:00Z</dcterms:created>
  <dcterms:modified xsi:type="dcterms:W3CDTF">2022-11-01T03:01:00Z</dcterms:modified>
</cp:coreProperties>
</file>