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0" w:firstLineChars="0"/>
        <w:rPr>
          <w:rFonts w:ascii="方正黑体简体" w:hAnsi="方正黑体简体" w:eastAsia="方正黑体简体" w:cs="方正黑体简体"/>
          <w:color w:val="auto"/>
          <w:sz w:val="32"/>
          <w:szCs w:val="32"/>
          <w:u w:val="none" w:color="auto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u w:val="none" w:color="auto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u w:val="none" w:color="auto"/>
          <w:lang w:val="en-US" w:eastAsia="zh-CN"/>
        </w:rPr>
        <w:t>1-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u w:val="none" w:color="auto"/>
        </w:rPr>
        <w:t>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楚雄市城镇住宅小区物业服务企业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防违控违履职工作考核表</w:t>
      </w:r>
    </w:p>
    <w:bookmarkEnd w:id="0"/>
    <w:p>
      <w:pPr>
        <w:widowControl/>
        <w:shd w:val="clear" w:color="auto" w:fill="FFFFFF"/>
        <w:spacing w:line="6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</w:pPr>
    </w:p>
    <w:p>
      <w:pPr>
        <w:widowControl/>
        <w:shd w:val="clear" w:color="auto" w:fill="FFFFFF"/>
        <w:spacing w:line="360" w:lineRule="atLeast"/>
        <w:ind w:firstLine="0" w:firstLineChars="0"/>
        <w:rPr>
          <w:rFonts w:ascii="Times New Roman" w:hAnsi="Times New Roman" w:eastAsia="方正仿宋简体" w:cs="Times New Roman"/>
          <w:color w:val="auto"/>
          <w:sz w:val="36"/>
          <w:szCs w:val="36"/>
          <w:u w:val="none" w:color="auto"/>
        </w:rPr>
      </w:pP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u w:val="none" w:color="auto"/>
        </w:rPr>
        <w:t>被考核物业服务企业名称：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 w:color="auto"/>
        </w:rPr>
        <w:t xml:space="preserve">                       </w:t>
      </w:r>
    </w:p>
    <w:tbl>
      <w:tblPr>
        <w:tblStyle w:val="3"/>
        <w:tblW w:w="9498" w:type="dxa"/>
        <w:tblInd w:w="-3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6662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widowControl/>
              <w:spacing w:line="360" w:lineRule="atLeast"/>
              <w:ind w:firstLine="0" w:firstLineChars="0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u w:val="none" w:color="auto"/>
              </w:rPr>
              <w:t>考核指标</w:t>
            </w:r>
          </w:p>
        </w:tc>
        <w:tc>
          <w:tcPr>
            <w:tcW w:w="666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u w:val="none" w:color="auto"/>
              </w:rPr>
              <w:t>考核内容及记分标准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tLeast"/>
              <w:ind w:firstLine="0" w:firstLineChars="0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u w:val="none" w:color="auto"/>
              </w:rPr>
              <w:t>考核计分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  <w:t>指标1</w:t>
            </w:r>
          </w:p>
          <w:p>
            <w:pPr>
              <w:widowControl/>
              <w:wordWrap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  <w:t>（0.5分）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0" w:lineRule="atLeast"/>
              <w:ind w:firstLine="480"/>
              <w:jc w:val="left"/>
              <w:rPr>
                <w:rFonts w:ascii="Times New Roman" w:hAnsi="Times New Roman" w:eastAsia="方正仿宋简体" w:cs="Times New Roman"/>
                <w:color w:val="auto"/>
                <w:kern w:val="0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4"/>
                <w:szCs w:val="24"/>
                <w:u w:val="none" w:color="auto"/>
              </w:rPr>
              <w:t>小区内对业主私搭乱建情况、搭建人、搭建时间等事项未能记录在册建立台账的，出现一起给予物业服务企业记0.5分。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0" w:lineRule="atLeast"/>
              <w:ind w:firstLine="562"/>
              <w:jc w:val="left"/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  <w:t>指标2</w:t>
            </w:r>
          </w:p>
          <w:p>
            <w:pPr>
              <w:widowControl/>
              <w:wordWrap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  <w:t>（0.5分）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0" w:lineRule="atLeast"/>
              <w:ind w:firstLine="480"/>
              <w:jc w:val="left"/>
              <w:rPr>
                <w:rFonts w:ascii="Times New Roman" w:hAnsi="Times New Roman" w:eastAsia="方正仿宋简体" w:cs="Times New Roman"/>
                <w:color w:val="auto"/>
                <w:kern w:val="0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4"/>
                <w:szCs w:val="24"/>
                <w:u w:val="none" w:color="auto"/>
              </w:rPr>
              <w:t>未建立日常巡查制度及违法违规建筑应急处置制度的，给予物业服务企业记0.5分。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ind w:firstLine="560"/>
              <w:jc w:val="left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  <w:t>指标3</w:t>
            </w:r>
          </w:p>
          <w:p>
            <w:pPr>
              <w:widowControl/>
              <w:wordWrap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  <w:t>（1分）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0" w:lineRule="atLeast"/>
              <w:ind w:firstLine="480"/>
              <w:jc w:val="left"/>
              <w:rPr>
                <w:rFonts w:ascii="Times New Roman" w:hAnsi="Times New Roman" w:eastAsia="方正仿宋简体" w:cs="Times New Roman"/>
                <w:color w:val="auto"/>
                <w:kern w:val="0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4"/>
                <w:szCs w:val="24"/>
                <w:u w:val="none" w:color="auto"/>
              </w:rPr>
              <w:t>未能及时发现违法违规建设，有居民投诉还不知道违法违规建设情况的，出现一起给予物业服务企业记0.5分。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0" w:lineRule="atLeast"/>
              <w:ind w:firstLine="560"/>
              <w:jc w:val="left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  <w:t>指标4</w:t>
            </w:r>
          </w:p>
          <w:p>
            <w:pPr>
              <w:widowControl/>
              <w:wordWrap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  <w:t>（2分）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0" w:lineRule="atLeast"/>
              <w:ind w:firstLine="480"/>
              <w:jc w:val="left"/>
              <w:rPr>
                <w:rFonts w:ascii="Times New Roman" w:hAnsi="Times New Roman" w:eastAsia="方正仿宋简体" w:cs="Times New Roman"/>
                <w:color w:val="auto"/>
                <w:kern w:val="0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4"/>
                <w:szCs w:val="24"/>
                <w:u w:val="none" w:color="auto"/>
              </w:rPr>
              <w:t>发现正在实施的违法违规建设，未能在第一时间劝阻的（以工程相机图片为证）、出现一起给予物业服务企业记1分。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ind w:firstLine="560"/>
              <w:jc w:val="left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41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bCs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auto"/>
                <w:kern w:val="0"/>
                <w:sz w:val="28"/>
                <w:szCs w:val="28"/>
                <w:u w:val="none" w:color="auto"/>
              </w:rPr>
              <w:t>指标5</w:t>
            </w:r>
          </w:p>
          <w:p>
            <w:pPr>
              <w:widowControl/>
              <w:wordWrap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bCs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auto"/>
                <w:kern w:val="0"/>
                <w:sz w:val="28"/>
                <w:szCs w:val="28"/>
                <w:u w:val="none" w:color="auto"/>
              </w:rPr>
              <w:t>（6分）</w:t>
            </w:r>
          </w:p>
          <w:p>
            <w:pPr>
              <w:wordWrap w:val="0"/>
              <w:spacing w:line="0" w:lineRule="atLeast"/>
              <w:ind w:firstLine="560"/>
              <w:jc w:val="center"/>
              <w:rPr>
                <w:rFonts w:ascii="Times New Roman" w:hAnsi="Times New Roman" w:eastAsia="方正仿宋简体" w:cs="Times New Roman"/>
                <w:bCs/>
                <w:color w:val="auto"/>
                <w:kern w:val="0"/>
                <w:sz w:val="28"/>
                <w:szCs w:val="28"/>
                <w:u w:val="none" w:color="auto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ascii="Times New Roman" w:hAnsi="Times New Roman" w:eastAsia="方正仿宋简体" w:cs="Times New Roman"/>
                <w:bCs/>
                <w:color w:val="auto"/>
                <w:kern w:val="0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auto"/>
                <w:kern w:val="0"/>
                <w:sz w:val="24"/>
                <w:szCs w:val="24"/>
                <w:u w:val="none" w:color="auto"/>
              </w:rPr>
              <w:t>发现违法违规建筑劝阻无效，未在第一时间报告市城管局的（以工程相机图片为证），根据违法违规建设进度给予物业服务企业记分，违法违规建筑建设到总工程5％、记1分，违法违规建筑建设到总工程10％、记2分，违法违规建筑建设到总工程30％、记4分，违法违规建筑建设到总工程50％、记6分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kern w:val="0"/>
                <w:sz w:val="24"/>
                <w:szCs w:val="24"/>
                <w:u w:val="none" w:color="auto"/>
              </w:rPr>
              <w:t>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ind w:firstLine="560"/>
              <w:jc w:val="left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1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0" w:lineRule="atLeast"/>
              <w:ind w:firstLine="140" w:firstLineChars="50"/>
              <w:jc w:val="left"/>
              <w:rPr>
                <w:rFonts w:ascii="Times New Roman" w:hAnsi="Times New Roman" w:eastAsia="方正仿宋简体" w:cs="Times New Roman"/>
                <w:bCs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auto"/>
                <w:kern w:val="0"/>
                <w:sz w:val="28"/>
                <w:szCs w:val="28"/>
                <w:u w:val="none" w:color="auto"/>
              </w:rPr>
              <w:t>合计</w:t>
            </w:r>
          </w:p>
          <w:p>
            <w:pPr>
              <w:widowControl/>
              <w:wordWrap w:val="0"/>
              <w:spacing w:line="0" w:lineRule="atLeast"/>
              <w:ind w:firstLine="140" w:firstLineChars="50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auto"/>
                <w:kern w:val="0"/>
                <w:sz w:val="28"/>
                <w:szCs w:val="28"/>
                <w:u w:val="none" w:color="auto"/>
              </w:rPr>
              <w:t>10分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wordWrap w:val="0"/>
              <w:spacing w:line="0" w:lineRule="atLeast"/>
              <w:ind w:firstLine="562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0"/>
                <w:sz w:val="28"/>
                <w:szCs w:val="28"/>
                <w:u w:val="none" w:color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ind w:firstLine="560"/>
              <w:jc w:val="left"/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0" w:lineRule="atLeast"/>
              <w:ind w:firstLine="482"/>
              <w:jc w:val="left"/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u w:val="none" w:color="auto"/>
              </w:rPr>
              <w:t>备注：</w:t>
            </w:r>
            <w: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对物业服务企业记分情况，由楚雄市城管局考核计分后将通报楚雄市住建局，由楚雄市住建局在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云南省物业服务企业信用评价管理系统</w:t>
            </w:r>
            <w: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中进行记录。对物业服务企业履职较好、工作扎实、考核成绩突出的，住建部门每年对物业服务企业予以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表扬</w:t>
            </w:r>
            <w: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，并在项目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招投标</w:t>
            </w:r>
            <w: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工作中予以优先推荐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；</w:t>
            </w:r>
            <w: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对于年度考核记分达到10分的企业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通报批评，并</w:t>
            </w:r>
            <w: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通过媒体给予实名曝光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u w:val="none" w:color="auto"/>
              </w:rPr>
              <w:t>，在前期物业招标中纳入黑名单。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jdiZmFjNDFhMGVlYzY2YTA1ODI5ZWY5YjE0ZGUifQ=="/>
  </w:docVars>
  <w:rsids>
    <w:rsidRoot w:val="4EC36E34"/>
    <w:rsid w:val="4EC36E34"/>
    <w:rsid w:val="7B8D1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2022-11-28T02:52:00Z</dcterms:created>
  <dc:creator>TiAmo</dc:creator>
  <cp:lastModifiedBy>TiAmo</cp:lastModifiedBy>
  <dcterms:modified xsi:type="dcterms:W3CDTF">2022-11-28T02:52:32Z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65C2C4F0D2C94E3C95A9B0BA5C42E9C9</vt:lpwstr>
  </property>
</Properties>
</file>