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after="0" w:line="660" w:lineRule="exact"/>
        <w:ind w:left="1354" w:right="0" w:firstLine="0"/>
        <w:jc w:val="both"/>
        <w:textAlignment w:val="auto"/>
        <w:rPr>
          <w:rFonts w:hint="eastAsia" w:ascii="方正小标宋简体" w:hAnsi="方正小标宋简体" w:eastAsia="方正小标宋简体" w:cs="方正小标宋简体"/>
          <w:b w:val="0"/>
          <w:bCs w:val="0"/>
          <w:color w:val="auto"/>
          <w:sz w:val="44"/>
          <w:szCs w:val="44"/>
          <w:lang w:val="en-US" w:eastAsia="en-US" w:bidi="ar-SA"/>
        </w:rPr>
      </w:pPr>
      <w:r>
        <w:rPr>
          <w:rFonts w:hint="eastAsia" w:ascii="方正小标宋简体" w:hAnsi="方正小标宋简体" w:eastAsia="方正小标宋简体" w:cs="方正小标宋简体"/>
          <w:b w:val="0"/>
          <w:bCs w:val="0"/>
          <w:color w:val="auto"/>
          <w:sz w:val="44"/>
          <w:szCs w:val="44"/>
          <w:lang w:val="en-US" w:eastAsia="en-US" w:bidi="ar-SA"/>
        </w:rPr>
        <w:t>机动车登记（</w:t>
      </w:r>
      <w:r>
        <w:rPr>
          <w:rFonts w:hint="eastAsia" w:ascii="方正小标宋简体" w:hAnsi="方正小标宋简体" w:eastAsia="方正小标宋简体" w:cs="方正小标宋简体"/>
          <w:b w:val="0"/>
          <w:bCs w:val="0"/>
          <w:color w:val="auto"/>
          <w:sz w:val="44"/>
          <w:szCs w:val="44"/>
          <w:lang w:val="en-US" w:eastAsia="zh-CN" w:bidi="ar-SA"/>
        </w:rPr>
        <w:t>县级</w:t>
      </w:r>
      <w:r>
        <w:rPr>
          <w:rFonts w:hint="eastAsia" w:ascii="方正小标宋简体" w:hAnsi="方正小标宋简体" w:eastAsia="方正小标宋简体" w:cs="方正小标宋简体"/>
          <w:b w:val="0"/>
          <w:bCs w:val="0"/>
          <w:color w:val="auto"/>
          <w:sz w:val="44"/>
          <w:szCs w:val="44"/>
          <w:lang w:val="en-US" w:eastAsia="en-US" w:bidi="ar-SA"/>
        </w:rPr>
        <w:t>权限</w:t>
      </w:r>
      <w:r>
        <w:rPr>
          <w:rFonts w:hint="eastAsia" w:ascii="方正小标宋简体" w:hAnsi="方正小标宋简体" w:eastAsia="方正小标宋简体" w:cs="方正小标宋简体"/>
          <w:b w:val="0"/>
          <w:bCs w:val="0"/>
          <w:color w:val="auto"/>
          <w:sz w:val="44"/>
          <w:szCs w:val="44"/>
          <w:lang w:val="en-US" w:eastAsia="zh-CN" w:bidi="ar-SA"/>
        </w:rPr>
        <w:t>受市级委托</w:t>
      </w:r>
      <w:r>
        <w:rPr>
          <w:rFonts w:hint="eastAsia" w:ascii="方正小标宋简体" w:hAnsi="方正小标宋简体" w:eastAsia="方正小标宋简体" w:cs="方正小标宋简体"/>
          <w:b w:val="0"/>
          <w:bCs w:val="0"/>
          <w:color w:val="auto"/>
          <w:sz w:val="44"/>
          <w:szCs w:val="44"/>
          <w:lang w:val="en-US" w:eastAsia="en-US" w:bidi="ar-SA"/>
        </w:rPr>
        <w:t>）</w:t>
      </w:r>
    </w:p>
    <w:p>
      <w:pPr>
        <w:keepNext w:val="0"/>
        <w:keepLines w:val="0"/>
        <w:pageBreakBefore w:val="0"/>
        <w:widowControl/>
        <w:kinsoku/>
        <w:wordWrap/>
        <w:overflowPunct/>
        <w:topLinePunct w:val="0"/>
        <w:autoSpaceDE/>
        <w:autoSpaceDN/>
        <w:bidi w:val="0"/>
        <w:adjustRightInd/>
        <w:snapToGrid/>
        <w:spacing w:after="0" w:line="660" w:lineRule="exact"/>
        <w:ind w:left="2873" w:right="0" w:firstLine="0"/>
        <w:jc w:val="both"/>
        <w:textAlignment w:val="auto"/>
        <w:rPr>
          <w:rFonts w:hint="default" w:ascii="Times New Roman" w:hAnsi="Times New Roman" w:eastAsia="方正小标宋简体" w:cs="Times New Roman"/>
          <w:b w:val="0"/>
          <w:bCs w:val="0"/>
          <w:color w:val="auto"/>
          <w:sz w:val="32"/>
          <w:szCs w:val="32"/>
          <w:lang w:val="en-US" w:eastAsia="en-US" w:bidi="ar-SA"/>
        </w:rPr>
      </w:pPr>
      <w:r>
        <w:rPr>
          <w:rFonts w:hint="default" w:ascii="Times New Roman" w:hAnsi="Times New Roman" w:eastAsia="方正小标宋简体" w:cs="Times New Roman"/>
          <w:b w:val="0"/>
          <w:bCs w:val="0"/>
          <w:color w:val="auto"/>
          <w:spacing w:val="-1"/>
          <w:sz w:val="32"/>
          <w:szCs w:val="32"/>
          <w:lang w:val="en-US" w:eastAsia="en-US" w:bidi="ar-SA"/>
        </w:rPr>
        <w:t>【</w:t>
      </w:r>
      <w:r>
        <w:rPr>
          <w:rFonts w:hint="default" w:ascii="Times New Roman" w:hAnsi="Times New Roman" w:eastAsia="方正小标宋简体" w:cs="Times New Roman"/>
          <w:b w:val="0"/>
          <w:bCs w:val="0"/>
          <w:color w:val="auto"/>
          <w:sz w:val="32"/>
          <w:szCs w:val="32"/>
          <w:lang w:val="en-US" w:eastAsia="en-US" w:bidi="ar-SA"/>
        </w:rPr>
        <w:t>000109142008</w:t>
      </w:r>
      <w:r>
        <w:rPr>
          <w:rFonts w:hint="default" w:ascii="Times New Roman" w:hAnsi="Times New Roman" w:eastAsia="方正小标宋简体" w:cs="Times New Roman"/>
          <w:b w:val="0"/>
          <w:bCs w:val="0"/>
          <w:color w:val="auto"/>
          <w:sz w:val="32"/>
          <w:szCs w:val="32"/>
          <w:lang w:val="en-US" w:eastAsia="zh-CN" w:bidi="ar-SA"/>
        </w:rPr>
        <w:t>01</w:t>
      </w:r>
      <w:r>
        <w:rPr>
          <w:rFonts w:hint="default" w:ascii="Times New Roman" w:hAnsi="Times New Roman" w:eastAsia="方正小标宋简体" w:cs="Times New Roman"/>
          <w:b w:val="0"/>
          <w:bCs w:val="0"/>
          <w:color w:val="auto"/>
          <w:sz w:val="32"/>
          <w:szCs w:val="32"/>
          <w:lang w:val="en-US" w:eastAsia="en-US" w:bidi="ar-SA"/>
        </w:rPr>
        <w:t>】</w:t>
      </w:r>
    </w:p>
    <w:p>
      <w:pPr>
        <w:keepNext w:val="0"/>
        <w:keepLines w:val="0"/>
        <w:pageBreakBefore w:val="0"/>
        <w:kinsoku/>
        <w:wordWrap/>
        <w:overflowPunct/>
        <w:topLinePunct w:val="0"/>
        <w:autoSpaceDE/>
        <w:autoSpaceDN/>
        <w:bidi w:val="0"/>
        <w:adjustRightInd/>
        <w:snapToGrid/>
        <w:spacing w:line="660" w:lineRule="exact"/>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一、基本要素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1.行政许可事项名称及编码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机动车登记【00010914200Y】</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2.行政许可事项子项名称及编码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机动车登记（县级权限受市级委托）【000109142008】</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3.行政许可事项业务办理项名称及编码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机动车登记（县级权限受市级委托）（00010914200801）</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4.设定依据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《中华人民共和国道路交通安全法》第八条 国家对机动车实行登记制度。机动车经公安机关交通管理部门登记后，方可上道路行驶。……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5.实施依据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（1）《中华人民共和国道路交通安全法》第九条 申请机动车登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记，应当提交以下证明、凭证：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（一）机动车所有人的身份证明；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（二）机动车来历证明；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（三）机动车整车出厂合格证明或者进口机动车进口凭证；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（四）车辆购置税的完税证明或者免税凭证；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（五）法律、行政法规规定应当在机动车登记时提交的其他证明、凭证。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公安机关交通管理部门应当自受理申请之日起五个工作日内完成机动车登记审查工作，对符合前款规定条件的，应当发放机动车登记证书、号牌和行驶证；对不符合前款规定条件的，应当向申请人说明不予登记的理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公安机关交通管理部门以外的任何单位或者个人不得发放机动车号牌或者要求机动车悬挂其他号牌，本法另有规定的除外。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机动车登记证书、号牌、行驶证的式样由国务院公安部门规定并监制。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（2）《中华人民共和国道路交通安全法》第十条 准予登记的机动车应当符合机动车国家安全技术标准。申请机动车登记时，应当接受对该机动车的安全技术检验。但是，经国家机动车产品主管部门依据机动车国家安全技术标准认定的企业生产的机动车型，该车型的新车在出厂时经检验符合机动车国家安全技术标准，获得检验合格证的，免予安全技术检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（3）《中华人民共和国道路交通安全法》第十二条 有下列情形之一的，应当办理相应的登记：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（一）机动车所有权发生转移的；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（二）机动车登记内容变更的；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（三）机动车用作抵押的；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（四）机动车报废的。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（4）《中华人民共和国道路交通安全法》第十四条 国家实行机动车强制报废制度，根据机动车的安全技术状况和不同用途，规定不同的报废标准。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应当报废的机动车必须及时办理注销登记。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达到报废标准的机动车不得上道路行驶。报废的大型客、货车及其他营运车辆应当在公安机关交通管理部门的监督下解体。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6.监管依据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《机动车登记规定》（公安部令第 164 号）第六十七条 公安机关交通管理部门应当建立业务监督管理中心，通过远程监控、数据分析、日常检查、档案抽查、业务回访等方式，对机动车登记及相关业务办理情况进行监督管理。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直辖市、设区的市或者相当于同级的公安机关交通管理部门应当通过监管系统每周对机动车登记及相关业务办理情况进行监控、分析，及时查处整改发现的问题。省级公安机关交通管理部门应当通过监管系统每月对机动车登记及相关业务办理情况进行监控、分析，及时查处、通报发现的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车辆管理所存在严重违规办理机动车登记情形的，上级公安机关交通管理部门可以暂停该车辆管理所办理相关业务或者指派其他车辆管理所人员接管业务。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7.实施机关：县级（受市级委托）的公安机关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8.审批层级：县级（受市级委托）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9.行使层级：楚雄市公安局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10.是否由审批机关受理：是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11.受理层级：县级（受市级委托）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12.是否存在初审环节：否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13.初审层级：无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14.对应政务服务事项国家级基本目录名称：机动车登记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二、行政许可事项类型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条件型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eastAsia" w:ascii="方正黑体简体" w:hAnsi="方正黑体简体" w:eastAsia="方正黑体简体" w:cs="方正黑体简体"/>
          <w:sz w:val="32"/>
          <w:szCs w:val="32"/>
        </w:rPr>
        <w:t>三、行政许可条</w:t>
      </w:r>
      <w:r>
        <w:rPr>
          <w:rFonts w:hint="default" w:ascii="Times New Roman" w:hAnsi="Times New Roman" w:eastAsia="方正仿宋简体" w:cs="Times New Roman"/>
          <w:sz w:val="32"/>
          <w:szCs w:val="32"/>
        </w:rPr>
        <w:t>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1.准予行政许可的条件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（1）机动车所有人为个人或者单位；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（2）具有机动车来历证明；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（3）具有机动车整车出厂合格证明或者进口机动车进口凭证；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（4）具有机动车交通事故责任强制保险凭证；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（5）具有车辆购置税、车船税完税证明或者免税凭证（法律规定不属于征收范围的除外）；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（6）法律、行政法规规定应当在机动车登记时提交的其他证明、凭证。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2.规定行政许可条件的依据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（1）《中华人民共和国道路交通安全法》第八条 国家对机动车实行登记制度。机动车经公安机关交通管理部门登记后，方可上道路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行驶。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（2）《中华人民共和国道路交通安全法》第九条 申请机动车登记，应当提交以下证明、凭证：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（一）机动车所有人的身份证明；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（二）机动车来历证明；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（三）机动车整车出厂合格证明或者进口机动车进口凭证；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（四）车辆购置税的完税证明或者免税凭证；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（五）法律、行政法规规定应当在机动车登记时提交的其他证明、凭证。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（3）《中华人民共和国道路交通安全法》第十条 准予登记的机动车应当符合机动车国家安全技术标准。申请机动车登记时，应当接受对该机动车的安全技术检验。但是，经国家机动车产品主管部门依据机动车国家安全技术标准认定的企业生产的机动车型，该车型的新车在出厂时经检验符合机动车国家安全技术标准，获得检验合格证的，免予安全技术检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（4）《中华人民共和国道路交通安全法》第十二条 有下列情形之一的，应当办理相应的登记：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（一）机动车所有权发生转移的；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（二）机动车登记内容变更的；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（三）机动车用作抵押的；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（四）机动车报废的。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（5）《中华人民共和国道路交通安全法》第十四条 国家实行机动车强制报废制度，根据机动车的安全技术状况和不同用途，规定不同的报废标准。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应当报废的机动车必须及时办理注销登记。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达到报废标准的机动车不得上道路行驶。报废的大型客、货车及其他营运车辆应当在公安机关交通管理部门的监督下解体。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（6）《中华人民共和国道路交通安全法实施条例》第五条 初次申领机动车号牌、行驶证的，应当向机动车所有人住所地的公安机关交通管理部门申请注册登记。申请机动车注册登记，应当交验机动车，并提交以下证明、凭证：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（一）机动车所有人的身份证明；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（二）购车发票等机动车来历证明；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（三）机动车整车出厂合格证明或者进口机动车进口凭证；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（四）车辆购置税完税证明或者免税凭证；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（五）机动车第三者责任强制保险凭证；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（六）法律、行政法规规定应当在机动车注册登记时提交的其他证明、凭证。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不属于国务院机动车产品主管部门规定免予安全技术检验的车型的，还应当提供机动车安全技术检验合格证明。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四、行政许可服务对象类型与改革举措</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1.服务对象类型：自然人，企业法人，事业单位法人，社会组织法人，非法人企业，行政机关，其他组织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2.是否为涉企经营许可事项：否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3.涉企经营许可事项名称：无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4.涉企经营许可证件名称：无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5.改革方式：制修订部门规章，优化登记流程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6.具体改革举措</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将承诺审批时限由5个工作日压减至1个工作日。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7.加强事中事后监管措施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《机动车登记规定》（公安部令第 164 号）第六十七条 公安机关交通管理部门应当建立业务监督管理中心，通过远程监控、数据分析、日常检查、档案抽查、业务回访等方式，对机动车登记及相关业务办理情况进行监督管理。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直辖市、设区的市或者相当于同级的公安机关交通管理部门应当通过监管系统每周对机动车登记及相关业务办理情况进行监控、分析，及时查处整改发现的问题。省级公安机关交通管理部门应当通过监管系统每月对机动车登记及相关业务办理情况进行监控、分析，及时查处、通报发现的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车辆管理所存在严重违规办理机动车登记情形的，上级公安机关交通管理部门可以暂停该车辆管理所办理相关业务或者指派其他车辆管理所人员接管业务。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五、申请材料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1.申请材料名称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（1）注册登记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①机动车所有人的身份证明；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②购车发票等机动车来历证明；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③机动车整车出厂合格证明或者进口机动车进口凭证；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④机动车交通事故责任强制保险凭证；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⑤车辆购置税、车船税完税证明或者免税凭证，但法律规定不属</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于征收范围的除外；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⑥不属于经海关进口的机动车和国务院机动车产品主管部门规定免予安全技术检验的机动车，还应当提交机动车安全技术检验合格证明；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⑦法律、行政法规规定应当在机动车注册登记时提交的其他证明、凭证。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（2）变更登记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①机动车所有人的身份证明；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②机动车登记证书；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③机动车行驶证；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④属于更换发动机、车身或者车架的，还应当提交机动车安全技术检验合格证明；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    ⑤属于因质量问题更换整车的，还应当提交购车发票等机动车来历证明、机动车整车出厂合格证明或者进口机动车进口凭证、机动车交通事故责任强制保险凭证、车辆购置税、车船税完税证明或者免税凭证，但法律规定不属于征收范围的除外，不属于经海关进口的机动车和国务院机动车产品主管部门规定免予安全技术检验的机动车，还应当提交机动车安全技术检验合格证明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（3）转让登记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①现机动车所有人的身份证明；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②机动车所有权转让的证明、凭证；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③机动车登记证书；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④机动车行驶证；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⑤属于海关监管的机动车，还应当提交海关监管车辆解除监管证明书或者海关批准的转让证明；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⑥属于超过检验有效期的机动车，还应当提交机动车安全技术检验合格证明和交通事故责任强制保险凭证。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（4）抵押登记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①机动车所有人和抵押权人的身份证明；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②机动车登记证书；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③机动车抵押合同。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（5）注销登记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①机动车所有人身份证明；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②机动车登记证书；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③机动车行驶证；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④属于海关监管的机动车，因故不在我国境内使用的，还应当提交海关出具的海关监管车辆进（出）境领（销）牌照通知书；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⑤属于因质量问题退车的，还应当提交机动车制造厂或者经销商出具的退车证明；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申请人因机动车灭失办理注销登记的，应当书面承诺因自然灾害、失火、交通事故等导致机动车灭失；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二手车出口企业因二手车出口办理注销登记的，应当提交机动车所有人身份证明、机动车登记证书和机动车出口证明。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2.规定申请材料的依据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（1）《机动车登记规定》（公安部令第 164 号）第十二条 申请注册登记的，机动车所有人应当交验机动车，确认申请信息，并提交以下证明、凭证：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（一）机动车所有人的身份证明；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（二）购车发票等机动车来历证明；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（三）机动车整车出厂合格证明或者进口机动车进口凭证；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（四）机动车交通事故责任强制保险凭证；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（五）车辆购置税、车船税完税证明或者免税凭证，但法律规定不属于征收范围的除外；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（六）法律、行政法规规定应当在机动车注册登记时提交的其他证明、凭证。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不属于经海关进口的机动车和国务院机动车产品主管部门规定免予安全技术检验的机动车，还应当提交机动车安全技术检验合格证明。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（2）《警车管理规定》（公安部令第 89 号）第九条 公安机关、国家安全机关、监狱、劳动教养管理机关和人民法院、人民检察院申请办理警车注册登记，应当填写《警车号牌审批表》，提交法定证明、凭证，由本部门所在的设区的市或者相当于同级的主管机关汇总后送当地同级公安机关审查后，报省、自治区、直辖市公安厅、局审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（3）《机动车登记规定》（公安部令第 164 号）第十七条 申请变更登记的，机动车所有人应当交验机动车，确认申请信息，并提交以下证明、凭证：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（一）机动车所有人的身份证明；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（二）机动车登记证书；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（三）机动车行驶证；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（四）属于更换发动机、车身或者车架的，还应当提交机动车安全技术检验合格证明；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（五）属于因质量问题更换整车的，还应当按照第十二条的规定提交相关证明、凭证。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（4）《机动车登记规定》（公安部令第 164 号）第二十六条 申请转让登记的，现机动车所有人应当交验机动车，确认申请信息，并提交以下证明、凭证：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（一）现机动车所有人的身份证明；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（二）机动车所有权转让的证明、凭证；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（三）机动车登记证书；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（四）机动车行驶证；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（五）属于海关监管的机动车，还应当提交海关监管车辆解除监管证明书或者海关批准的转让证明；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（六）属于超过检验有效期的机动车，还应当提交机动车安全技术检验合格证明和交通事故责任强制保险凭证。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（5）《机动车登记规定》（公安部令第 164 号）第三十二条 申请抵押登记的，由机动车所有人和抵押权人共同申请，确认申请信息，并提交下列证明、凭证：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（一）机动车所有人和抵押权人的身份证明；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（二）机动车登记证书；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（三）机动车抵押合同</w:t>
      </w:r>
      <w:r>
        <w:rPr>
          <w:rFonts w:hint="eastAsia" w:ascii="Times New Roman" w:hAnsi="Times New Roman" w:eastAsia="方正仿宋简体"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（6）《机动车登记规定》（公安部令第 164 号）第三十七条 机动车有下列情形之一的，机动车所有人应当向登记地车辆管理所申请注销登记：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（一）机动车已达到国家强制报废标准的；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（二）机动车未达到国家强制报废标准，机动车所有人自愿报废的；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（三）因自然灾害、失火、交通事故等造成机动车灭失的；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（四）机动车因故不在我国境内使用的；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（五）因质量问题退车的。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（7）《机动车登记规定》（公安部令第 164 号）第三十九条 属于第三十七条第一款第三项、第四项、第五项规定情形，机动车所有人申请注销登记的，应当确认申请信息，并提交以下证明、凭证：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（一）机动车所有人身份证明；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（二）机动车登记证书；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（三）机动车行驶证；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（四）属于海关监管的机动车，因故不在我国境内使用的，还应当提交海关出具的海关监管车辆进（出）境领（销）牌照通知书；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（五）属于因质量问题退车的，还应当提交机动车制造厂或者经销商出具的退车证明。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申请人因机动车灭失办理注销登记的，应当书面承诺因自然灾害、失火、交通事故等导致机动车灭失，并承担不实承诺的法律责任。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二手车出口企业因二手车出口办理注销登记的，应当提交机动车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所有人身份证明、机动车登记证书和机动车出口证明。……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六、中介服务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1.有无法定中介服务事项：无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2.中介服务事项名称：无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3.设定中介服务事项的依据：无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4.提供中介服务的机构：无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5.中介服务事项的收费性质：无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七、审批程序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1.办理行政许可的程序环节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（1）申请人申请；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（2）审批机构受理/不予受理；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（3）审批机构审查；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（4）决定核发机动车登记证书、号牌、行驶证和检验合格标志。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2.规定行政许可程序的依据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（1）《中华人民共和国道路交通安全法实施条例》第五条 初次申领机动车号牌、行驶证的，应当向机动车所有人住所地的公安机关交通管理部门申请注册登记。……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（2）《中华人民共和国道路交通安全法》第九条 申请机动车登记，应当提交以下证明、凭证：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（一）机动车所有人的身份证明；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（二）机动车来历证明；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（三）机动车整车出厂合格证明或者进口机动车进口凭证；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（四）车辆购置税的完税证明或者免税凭证；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（五）法律、行政法规规定应当在机动车登记时提交的其他证明、凭证。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公安机关交通管理部门应当自受理申请之日起五个工作日内完成机动车登记审查工作，对符合前款规定条件的，应当发放机动车登记证书、号牌和行驶证；对不符合前款规定条件的，应当向申请人说明不予登记的理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（3）《中华人民共和国道路交通安全法》第十二条 有下列情形之一的，应当办理相应的登记：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（一）机动车所有权发生转移的；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（二）机动车登记内容变更的；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（三）机动车用作抵押的；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（四）机动车报废的。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（4）《中华人民共和国道路交通安全法实施条例》第六条 已注册登记的机动车有下列情形之一的，机动车所有人应当向登记该机动车的公安机关交通管理部门申请变更登记：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（一）改变机动车车身颜色的；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（二）更换发动机的；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（三）更换车身或者车架的；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（四）因质量有问题，制造厂更换整车的；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（五）营运机动车改为非营运机动车或者非营运机动车改为营运机动车的；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（六）机动车所有人的住所迁出或者迁入公安机关交通管理部门管辖区域的。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申请机动车变更登记，应当提交下列证明、凭证，属于前款第（一）项、第（二）项、第（三）项、第（四）项、第（五）项情形之一的，还应当交验机动车；属于前款第（二）项、第（三）项情形之一的，还应当同时提交机动车安全技术检验合格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（一）机动车所有人的身份证明；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（二）机动车登记证书；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（三）机动车行驶证。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机动车所有人的住所在公安机关交通管理部门管辖区域内迁移、机动车所有人的姓名（单位名称）或者联系方式变更的，应当向登记该机动车的公安机关交通管理部门备案。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（5）《中华人民共和国道路交通安全法实施条例》第七条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申请机动车转移登记，当事人应当向登记该机动车的公安机关交通管理部门交验机动车，并提交以下证明、凭证：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（一）当事人的身份证明；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（二）机动车所有权转移的证明、凭证；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（三）机动车登记证书；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（四）机动车行驶证。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（6）《中华人民共和国道路交通安全法实施条例》第八条 机动车所有人将机动车作为抵押物抵押的，机动车所有人应当向登记该机动车的公安机关交通管理部门申请抵押登记。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（7）《中华人民共和国道路交通安全法实施条例》第九条 已注册登记的机动车达到国家规定的强制报废标准的，公安机关交通管理部门应当在报废期满的 2 个月前通知机动车所有人办理注销登记。机动车所有人应当在报废期满前将机动车交售给机动车回收企业，由机动车回收企业将报废的机动车登记证书、号牌、行驶证交公安机关交通管理部门注销。机动车所有人逾期不办理注销登记的，公安机关交通管理部门应当公告该机动车登记证书、号牌、行驶证作废。因机动车灭失申请注销登记的，机动车所有人应当向公安机关交通管理部门提交本人身份证明，交回机动车登记证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3.是否需要现场勘验：否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4.是否需要组织听证：否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5.是否需要招标、拍卖、挂牌交易：否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6.是否需要检验、检测、检疫：否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7.是否需要鉴定：否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8.是否需要专家评审：否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9.是否需要向社会公示：否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10.是否实行告知承诺办理：否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11.审批机关是否委托服务机构开展技术性服务：否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八、受理和审批时限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1.承诺受理时限：当场办理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2.法定审批时限：5 个工作日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3.规定法定审批时限依据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《中华人民共和国道路交通安全法》第九条 ……公安机关交通管理部门应当自受理申请之日起五个工作日内完成机动车登记审查工作</w:t>
      </w:r>
      <w:r>
        <w:rPr>
          <w:rFonts w:hint="eastAsia" w:ascii="Times New Roman" w:hAnsi="Times New Roman" w:eastAsia="方正仿宋简体"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4.承诺审批时限：1 个工作日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九、收费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1.办理行政许可是否收费：是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2.收费项目的名称、收费项目的标准、设定收费项目的依据、规定收费标准的依据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（1）收费项目名称：号牌、机动车临时号牌、机动车行驶证、机动车登记证书、机动车号牌固封装置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（2）收费项目标准：各类汽车号牌 100 元/副，三轮汽车、低速货车号牌 40 元/副，挂车号牌 50 元/面，各类摩托车号牌 35 元/面；机动车临时号牌 5 元/张；机动车行驶证 10 元/本；机动车登记证书10 元/本；机动车号牌固封装置 1 元/个</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（3）设定收费项目的依据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《中华人民共和国道路交通安全法》第八十一条 依照本法发放牌证等收取工本费，应当严格执行国务院价格主管部门核定的收费标准，并全部上缴国库。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（4）规定收费标准的依据：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《国家发展改革委、财政部关于加强和规范机动车牌证工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本费等收费标准管理有关问题的通知》（发改价格〔2004〕2831 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一、机动车牌证工本费依法实行全国统一的收费标准。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一）公安机关交通管理部门对汽车、三轮汽车（原三轮农用运输车）、低速货车（原四轮农用运输车）、摩托车，农业（农业机械）主管部门对拖拉机（以下简称“公安机关交通管理部门、农业〔农业机械〕主管部门对机动车”）发放号牌时收取号牌工本费、临时号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工本费的收费标准为：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1、汽车反光号牌每副 100 元、不反光号牌每副 80 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2、挂车反光号牌每面 50 元、不反光号牌每面 30 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3、三轮汽车、低速货车、拖拉机反光号牌每副 40 元、不反光号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牌每副 25 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4、摩托车反光号牌每副 70 元、不反光号牌每副 50 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5、机动车临时号牌每张 5 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（二）公安机关交通管理部门、农业（农业机械）主管部门在对机动车发放行驶证、临时行驶证时，收取行驶证、临时行驶证工本费的收费标准为行驶证每本 15 元、临时行驶证每本 10 元。行驶证、临时行驶证工本费标准包括机动车行驶证、临时行驶证所附照片的拍摄费用和照片塑封费用。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（三）公安机关交通管理部门、农业（农业机械）主管部门在向机动车登记申请人发放机动车登记证书时，收取机动车登记证书工本费的收费标准为每证 10 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（五）补发机动车牌证和驾驶证均按上述标准收费，不得加收任何费用。单独补发号牌专用固封装置（压有发牌机关代号），每个 1元；车主自愿安装号牌架的，铁质号牌架及同类产品每只 5 元（含号牌安装费），铝合金号牌架及同类产品每只 10 元（含号牌安装费）。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（2）《国家发展改革委、财政部关于降低部分行政事业性收费标准的通知》（发改价格规〔2019〕1931 号） 一、摩托车（包括普通摩托车、轻便摩托车、教练摩托车、使馆摩托车、领馆摩托车）号牌工本费收费标准由每副 70 元调整为 35 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（3）《国家发展改革委、财政部关于降低电信网码号资源占用费等部分行政事业性收费标准的通知》（发改价格〔2017〕1186 号）机动车行驶证工本费标准，由每本 15 元降为每本 10 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十、行政许可证件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1.审批结果类型：证照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2.审批结果名称：机动车登记证书、号牌、行驶证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3.审批结果的有效期限：根据不同车型确定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4.规定审批结果有效期限的依据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《机动车强制报废标准规定》（商务部令 2012 年第 12 号）第五条 各类机动车使用年限分别如下：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（一）小、微型出租客运汽车使用 8 年，中型出租客运汽车使用10 年，大型出租客运汽车使用 12 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（二）租赁载客汽车使用 15 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（三）小型教练载客汽车使用 10 年，中型教练载客汽车使用 12年，大型教练载客汽车使用 15 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（四）公交客运汽车使用 13 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（五）其他小、微型营运载客汽车使用 10 年，大、中型营运载客汽车使用 15 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（六）专用校车使用 15 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（七）大、中型非营运载客汽车（大型轿车除外）使用 20 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（八）三轮汽车、装用单缸发动机的低速货车使用 9 年，装用多缸发动机的低速货车以及微型载货汽车使用 12 年，危险品运输载货汽车使用 10 年，其他载货汽车（包括半挂牵引车和全挂牵引车）使用 15 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（九）有载货功能的专项作业车使用 15 年，无载货功能的专项作业车使用 30 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（十）全挂车、危险品运输半挂车使用 10 年，集装箱半挂车 20年，其他半挂车使用 15 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（十一）正三轮摩托车使用 12 年，其他摩托车使用 13 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对小、微型出租客运汽车（纯电动汽车除外）和摩托车，省、自治区、直辖市人民政府有关部门可结合本地实际情况，制定严于上述使用年限的规定，但小、微型出租客运汽车不得低于 6 年，正三轮摩托车不得低于 10 年，其他摩托车不得低于 11 年。小、微型非营运载客汽车、大型非营运轿车、轮式专用机械车无使用年限限制。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5.是否需要办理审批结果变更手续：否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6.办理审批结果变更手续的要求：无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7.是否需要办理审批结果延续手续：否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8.办理审批结果延续手续的要求：无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9.审批结果的有效地域范围：全国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10.规定审批结果有效地域范围的依据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《中华人民共和国道路交通安全法》第八条 国家对机动车实行登记制度。机动车经公安机关交通管理部门登记后，方可上道路行驶。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尚未登记的机动车，需要临时上道路行驶的，应当取得临时通行牌证。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十一、行政许可数量限制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1.有无行政许可数量限制：无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2.公布数量限制的方式：无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3.公布数量限制的周期：无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4.在数量限制条件下实施行政许可的方式：无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5.规定在数量限制条件下实施行政许可方式的依据：无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十二、行政许可后年检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1.有无年检要求：有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2.设定年检要求的依据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《中华人民共和国道路交通安全法》第十三条 对登记后上道路行驶的机动车，应当依照法律、行政法规的规定，根据车辆用途、载客载货数量、使用年限等不同情况，定期进行安全技术检验。对提供机动车行驶证和机动车第三者责任强制保险单的，机动车安全技术检验机构应当予以检验，任何单位不得附加其他条件。对符合机动车国家安全技术标准的，公安机关交通管理部门应当发给检验合格标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3.年检周期：根据不同车型确定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4.年检是否要求报送材料：是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5.年检报送材料名称：机动车行驶证和机动车第三者责任强制保</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险单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6.年检是否收费：是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7.年检收费项目的名称、年检收费项目的标准、设定年检收费项目的依据、规定年检项目收费标准的依据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（1）年检收费项目的名称：机动车安全技术检验费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（2）年检收费项目的标准：市场调节价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（3）设定年检收费项目的依据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国家发展改革委、财政部《关于加强和规范机动车牌证工本费等收费标准管理有关问题的通知》（发改价格〔2004〕2831 号） 二、机动车安全技术检验机构在对机动车进行定期安全技术检验时，收取主管部门会同财政部门核定。机动车安全技术检验机构对机动车检验收取的检验费按照经营服务性收费管理。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《云南省发展和改革委员会 云南省市场监督管理局关于进一步放开部分政府定价项目并加强收费和价格监管的通知》（云发改价格〔2021〕683号） 现放开机动车检测类（机动车排气污染检测和机动车安全技术检验）……5项收费和价格项目，实行市场调节价。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（4）规定年检项目收费标准的依据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国家发展改革委、财政部《关于加强和规范机动车牌证工本费等收费标准管理有关问题的通知》（发改价格〔2004〕2831 号）二、机动车安全技术检验机构在对机动车进行定期安全技术检验时，收取机动车安全技术检验费的收费标准，由各省、自治区、直辖市价格主管部门会同财政部门核定。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《云南省发展和改革委员会 云南省市场监督管理局关于进一步放开部分政府定价项目并加强收费和价格监管的通知》（云发改价格〔2021〕683号） 现放开机动车检测类（机动车排气污染检测和机动车安全技术检验）5项收费和价格项目，实行市场调节价。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8.通过年检的证明或者标志：机动车检验合格标志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十三、行政许可后年报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1.有无年报要求：无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2.年报报送材料名称：无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3.设定年报要求的依据：无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4.年报周期：无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十四、监管主体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楚雄市公安局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sz w:val="32"/>
          <w:szCs w:val="32"/>
        </w:rPr>
      </w:pPr>
      <w:bookmarkStart w:id="0" w:name="_GoBack"/>
      <w:r>
        <w:rPr>
          <w:rFonts w:hint="eastAsia" w:ascii="方正黑体简体" w:hAnsi="方正黑体简体" w:eastAsia="方正黑体简体" w:cs="方正黑体简体"/>
          <w:sz w:val="32"/>
          <w:szCs w:val="32"/>
        </w:rPr>
        <w:t>十五、备注</w:t>
      </w:r>
    </w:p>
    <w:bookmarkEnd w:id="0"/>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640BB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toc 5"/>
    <w:basedOn w:val="1"/>
    <w:next w:val="1"/>
    <w:qFormat/>
    <w:uiPriority w:val="0"/>
    <w:pPr>
      <w:ind w:left="168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2023-11-21T07:12:51Z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