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kern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kern w:val="0"/>
          <w:sz w:val="36"/>
          <w:szCs w:val="36"/>
        </w:rPr>
        <w:t>中国共产主义青年团楚雄市委员会</w:t>
      </w:r>
      <w:r>
        <w:rPr>
          <w:rFonts w:eastAsia="方正黑体简体"/>
          <w:kern w:val="0"/>
          <w:sz w:val="36"/>
          <w:szCs w:val="36"/>
        </w:rPr>
        <w:t>202</w:t>
      </w:r>
      <w:r>
        <w:rPr>
          <w:rFonts w:hint="eastAsia" w:eastAsia="方正黑体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kern w:val="0"/>
          <w:sz w:val="36"/>
          <w:szCs w:val="36"/>
        </w:rPr>
        <w:t>年预算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/>
        <w:jc w:val="center"/>
        <w:textAlignment w:val="auto"/>
        <w:rPr>
          <w:rFonts w:ascii="方正黑体简体" w:hAnsi="方正黑体简体" w:eastAsia="方正黑体简体" w:cs="方正黑体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kern w:val="0"/>
          <w:sz w:val="36"/>
          <w:szCs w:val="36"/>
        </w:rPr>
        <w:t>重点领域财政项目文</w:t>
      </w: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本公开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/>
        <w:jc w:val="left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/>
        <w:jc w:val="left"/>
        <w:textAlignment w:val="auto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楚雄市青少年活动专项业务经费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/>
        <w:jc w:val="left"/>
        <w:textAlignment w:val="auto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（二）立项依据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市党发〔2014〕14号《中共楚雄市委关于进一步加强新形势下工会共青团妇联工作的意见》中努力为工青妇组织开展工作创造良好环境第三点：为工青妇开展工作提供强有力的保障。市政府根据全市青年、少先队员和妇女儿童人口总数，从2014年起按每人每年不低于1元的标准安排共青团和妇联专项工作经费，并纳入市财政预算。从2015年起市财政每年安排不少于5万元专项工作经费，用于支持共青团开展预防青少年违法犯罪工作。继续加大对工青妇工作经费的支持力度，市、乡财政将工青妇工作经费列入财政预算。继续按照每年省、州1.5万元，市财政配套0.5万元的政策安排乡镇团委工作经费，继续落实村（社区）团组织书记报酬并逐步增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/>
        <w:jc w:val="left"/>
        <w:textAlignment w:val="auto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中国共产主义青年团楚雄市委员会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/>
        <w:jc w:val="left"/>
        <w:textAlignment w:val="auto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根据全市青年、少先队员人口总数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按每人每年不低于1元的标准安排共青团专项工作经费，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列入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市财政预算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的规定，团市委报请市公安局查询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全市青年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少先队员人口总数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，市公安局治安大队回函共青团楚雄市委，经进入省人口系统查询统计，楚雄市六至三十五周岁人口共计195197人。我单位报项目预算时，按基数上报：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1.人口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专项业务费：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19.51万元（劳务费：3人*12月*0.16667万元=6万元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举办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人的培训，培训费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.51万元；团队活动举办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，5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*2万元/场次=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万元）；2.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预防青少年违法犯罪工作</w:t>
      </w:r>
      <w:r>
        <w:rPr>
          <w:rFonts w:hint="eastAsia" w:eastAsia="方正仿宋简体" w:cs="Times New Roman"/>
          <w:kern w:val="0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5万元；3.基层团组织建设补助：15个乡镇，每个乡镇补助0.5万元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，共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7.5万元。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 w:leftChars="0"/>
        <w:jc w:val="left"/>
        <w:textAlignment w:val="auto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（五）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计划项目实施内容：1.人口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专项业务费：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19.51万元（劳务费：3人*12月*0.16667万元=6万元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举办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人的培训，培训费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.51万元；团队活动举办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，5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*2万元/场次=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万元）；2.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预防青少年违法犯罪工作</w:t>
      </w:r>
      <w:r>
        <w:rPr>
          <w:rFonts w:hint="eastAsia" w:eastAsia="方正仿宋简体" w:cs="Times New Roman"/>
          <w:kern w:val="0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5万元；3.基层团组织建设补助：15个乡镇，每个乡镇补助0.5万元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，共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7.5万元。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 w:leftChars="0"/>
        <w:jc w:val="left"/>
        <w:textAlignment w:val="auto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市财政安排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6" w:leftChars="0"/>
        <w:jc w:val="left"/>
        <w:textAlignment w:val="auto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根据资金安排实施：1.劳务费6万元，用于团市委公益性岗位的生活补贴及社会保险支出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  <w:r>
        <w:rPr>
          <w:rFonts w:hint="eastAsia" w:eastAsia="方正仿宋简体"/>
          <w:kern w:val="0"/>
          <w:sz w:val="32"/>
          <w:szCs w:val="32"/>
        </w:rPr>
        <w:t>2.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办公费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14万元，用于</w:t>
      </w:r>
      <w:r>
        <w:rPr>
          <w:rFonts w:hint="eastAsia" w:eastAsia="方正仿宋简体"/>
          <w:kern w:val="0"/>
          <w:sz w:val="32"/>
          <w:szCs w:val="32"/>
        </w:rPr>
        <w:t>举办2场200人的培训，15个乡镇团委书记、村（社区）团总支书记、少先队辅导员、市属机关团委书记、中学团委书记参加，共计费用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简体"/>
          <w:kern w:val="0"/>
          <w:sz w:val="32"/>
          <w:szCs w:val="32"/>
        </w:rPr>
        <w:t>万元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；开展团队活动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3场次2.5万元；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预防青少年违法犯罪工作</w:t>
      </w:r>
      <w:r>
        <w:rPr>
          <w:rFonts w:hint="eastAsia" w:eastAsia="方正仿宋简体" w:cs="Times New Roman"/>
          <w:kern w:val="0"/>
          <w:sz w:val="32"/>
          <w:szCs w:val="32"/>
          <w:lang w:eastAsia="zh-CN"/>
        </w:rPr>
        <w:t>经费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基层团组织建设补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/>
        </w:rPr>
        <w:t>7.5万元</w:t>
      </w:r>
      <w:r>
        <w:rPr>
          <w:rFonts w:hint="eastAsia" w:eastAsia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（八）项目实施成效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共青团楚雄市委将继续推进预算绩效管理，严把绩效目标编制质量关，扎实做好预算绩效目标执行情况动态管理，深入推进重点项目绩效自评，做好绩效评价结果应用，牢固树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立“花钱必问效”的绩效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理念，把所涉及的劳务费、</w:t>
      </w:r>
      <w:r>
        <w:rPr>
          <w:rFonts w:hint="eastAsia" w:eastAsia="方正仿宋简体" w:cs="Times New Roman"/>
          <w:kern w:val="0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费用好、用活，绩效达到最大。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12AA3D93"/>
    <w:rsid w:val="243F088F"/>
    <w:rsid w:val="32767C1C"/>
    <w:rsid w:val="37C9218C"/>
    <w:rsid w:val="452C02CA"/>
    <w:rsid w:val="50571B26"/>
    <w:rsid w:val="6BC568D4"/>
    <w:rsid w:val="6F3D31AD"/>
    <w:rsid w:val="715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cp:lastPrinted>2022-02-23T00:30:56Z</cp:lastPrinted>
  <dcterms:modified xsi:type="dcterms:W3CDTF">2022-02-23T00:31:05Z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