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01" w:rsidRDefault="00347201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</w:pPr>
    </w:p>
    <w:p w:rsidR="00347201" w:rsidRDefault="00794319">
      <w:pPr>
        <w:spacing w:line="540" w:lineRule="exact"/>
        <w:jc w:val="center"/>
        <w:rPr>
          <w:rFonts w:ascii="Times New Roman" w:eastAsia="方正小标宋简体" w:hAnsi="Times New Roman" w:cs="Times New Roman"/>
          <w:spacing w:val="-20"/>
          <w:sz w:val="48"/>
          <w:szCs w:val="48"/>
        </w:rPr>
      </w:pPr>
      <w:r>
        <w:rPr>
          <w:rFonts w:ascii="Times New Roman" w:eastAsia="方正小标宋简体" w:hAnsi="Times New Roman" w:cs="Times New Roman"/>
          <w:spacing w:val="-20"/>
          <w:sz w:val="48"/>
          <w:szCs w:val="48"/>
        </w:rPr>
        <w:t>楚雄</w:t>
      </w:r>
      <w:r w:rsidR="00A666FC"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  <w:t>市</w:t>
      </w:r>
      <w:r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  <w:t>202</w:t>
      </w:r>
      <w:r w:rsidR="00F2365F"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  <w:t>2</w:t>
      </w:r>
      <w:r>
        <w:rPr>
          <w:rFonts w:ascii="Times New Roman" w:eastAsia="方正小标宋简体" w:hAnsi="Times New Roman" w:cs="Times New Roman"/>
          <w:spacing w:val="-20"/>
          <w:sz w:val="48"/>
          <w:szCs w:val="48"/>
        </w:rPr>
        <w:t>年政府预算公开</w:t>
      </w:r>
      <w:r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  <w:t>说明</w:t>
      </w:r>
    </w:p>
    <w:p w:rsidR="00347201" w:rsidRDefault="00347201">
      <w:pPr>
        <w:spacing w:line="540" w:lineRule="exact"/>
        <w:rPr>
          <w:rFonts w:ascii="Times New Roman" w:eastAsia="方正小标宋简体" w:hAnsi="Times New Roman" w:cs="Times New Roman"/>
          <w:sz w:val="48"/>
          <w:szCs w:val="48"/>
        </w:rPr>
      </w:pPr>
    </w:p>
    <w:p w:rsidR="00347201" w:rsidRDefault="00794319">
      <w:pPr>
        <w:spacing w:line="54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/>
          <w:sz w:val="48"/>
          <w:szCs w:val="48"/>
        </w:rPr>
        <w:t>目录</w:t>
      </w:r>
    </w:p>
    <w:p w:rsidR="00347201" w:rsidRDefault="00347201">
      <w:pPr>
        <w:spacing w:line="54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6A2FEB" w:rsidRDefault="00794319" w:rsidP="006A2FEB">
      <w:pPr>
        <w:suppressAutoHyphens/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第一部分：</w:t>
      </w:r>
      <w:r w:rsidR="006A2FEB"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关于楚雄市</w:t>
      </w:r>
      <w:r w:rsidR="006A2FEB"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202</w:t>
      </w:r>
      <w:r w:rsidR="00F2365F">
        <w:rPr>
          <w:rFonts w:ascii="Times New Roman" w:eastAsia="方正小标宋简体" w:hAnsi="Times New Roman" w:hint="eastAsia"/>
          <w:spacing w:val="-10"/>
          <w:w w:val="99"/>
          <w:kern w:val="0"/>
          <w:sz w:val="44"/>
          <w:szCs w:val="44"/>
          <w:lang w:val="zh-CN"/>
        </w:rPr>
        <w:t>1</w:t>
      </w:r>
      <w:r w:rsidR="006A2FEB"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年地方财政预算</w:t>
      </w:r>
    </w:p>
    <w:p w:rsidR="006A2FEB" w:rsidRDefault="006A2FEB" w:rsidP="006A2FEB">
      <w:pPr>
        <w:suppressAutoHyphens/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</w:pPr>
      <w:r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执行情况和</w:t>
      </w:r>
      <w:r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202</w:t>
      </w:r>
      <w:r w:rsidR="00F2365F">
        <w:rPr>
          <w:rFonts w:ascii="Times New Roman" w:eastAsia="方正小标宋简体" w:hAnsi="Times New Roman" w:hint="eastAsia"/>
          <w:spacing w:val="-10"/>
          <w:w w:val="99"/>
          <w:kern w:val="0"/>
          <w:sz w:val="44"/>
          <w:szCs w:val="44"/>
          <w:lang w:val="zh-CN"/>
        </w:rPr>
        <w:t>2</w:t>
      </w:r>
      <w:r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年地方财政预算草案</w:t>
      </w:r>
    </w:p>
    <w:p w:rsidR="00347201" w:rsidRPr="006A2FEB" w:rsidRDefault="006A2FEB" w:rsidP="006A2FEB">
      <w:pPr>
        <w:suppressAutoHyphens/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</w:pPr>
      <w:r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的报告（书面）</w:t>
      </w:r>
    </w:p>
    <w:p w:rsidR="00347201" w:rsidRPr="006A2FEB" w:rsidRDefault="006A2FEB" w:rsidP="006A2FEB">
      <w:pPr>
        <w:suppressAutoHyphens/>
        <w:autoSpaceDE w:val="0"/>
        <w:autoSpaceDN w:val="0"/>
        <w:adjustRightInd w:val="0"/>
        <w:spacing w:line="245" w:lineRule="auto"/>
        <w:ind w:firstLine="632"/>
        <w:textAlignment w:val="center"/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</w:pP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一、</w:t>
      </w: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202</w:t>
      </w:r>
      <w:r w:rsidR="00F2365F">
        <w:rPr>
          <w:rFonts w:ascii="Times New Roman" w:eastAsia="方正黑体简体" w:hAnsi="Times New Roman" w:cs="Times New Roman" w:hint="eastAsia"/>
          <w:bCs/>
          <w:snapToGrid w:val="0"/>
          <w:spacing w:val="4"/>
          <w:sz w:val="32"/>
          <w:szCs w:val="32"/>
        </w:rPr>
        <w:t>1</w:t>
      </w: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年地方财政预算执行情况</w:t>
      </w:r>
    </w:p>
    <w:p w:rsidR="006A2FEB" w:rsidRPr="00E051B7" w:rsidRDefault="006A2FEB" w:rsidP="000D7358">
      <w:pPr>
        <w:pStyle w:val="001-4"/>
        <w:spacing w:line="560" w:lineRule="exact"/>
        <w:ind w:firstLineChars="200" w:firstLine="696"/>
        <w:rPr>
          <w:rStyle w:val="001-41"/>
          <w:rFonts w:ascii="Times New Roman" w:hAnsi="Times New Roman" w:cs="Times New Roman"/>
          <w:color w:val="auto"/>
        </w:rPr>
      </w:pPr>
      <w:r w:rsidRPr="00E051B7">
        <w:rPr>
          <w:rStyle w:val="001-5"/>
          <w:rFonts w:ascii="Times New Roman" w:hAnsi="Times New Roman" w:cs="Times New Roman"/>
          <w:color w:val="auto"/>
        </w:rPr>
        <w:t>（一）一般公共预算</w:t>
      </w:r>
    </w:p>
    <w:p w:rsidR="00347201" w:rsidRDefault="006A2FEB" w:rsidP="000D7358">
      <w:pPr>
        <w:spacing w:line="56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（二）</w:t>
      </w:r>
      <w:r w:rsidR="00794319">
        <w:rPr>
          <w:rFonts w:ascii="Times New Roman" w:eastAsia="方正楷体简体" w:hAnsi="Times New Roman" w:cs="Times New Roman"/>
          <w:bCs/>
          <w:sz w:val="32"/>
          <w:szCs w:val="32"/>
        </w:rPr>
        <w:t>政府性基金预算</w:t>
      </w:r>
    </w:p>
    <w:p w:rsidR="00347201" w:rsidRDefault="006A2FEB" w:rsidP="000D7358">
      <w:pPr>
        <w:spacing w:line="56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（三）</w:t>
      </w:r>
      <w:r w:rsidR="000D7358">
        <w:rPr>
          <w:rFonts w:ascii="Times New Roman" w:eastAsia="方正楷体简体" w:hAnsi="Times New Roman" w:cs="Times New Roman"/>
          <w:bCs/>
          <w:sz w:val="32"/>
          <w:szCs w:val="32"/>
        </w:rPr>
        <w:t>社会保险基金预算</w:t>
      </w:r>
    </w:p>
    <w:p w:rsidR="00347201" w:rsidRDefault="006A2FEB" w:rsidP="000D7358">
      <w:pPr>
        <w:spacing w:line="56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（四）</w:t>
      </w:r>
      <w:r w:rsidR="000D7358">
        <w:rPr>
          <w:rFonts w:ascii="Times New Roman" w:eastAsia="方正楷体简体" w:hAnsi="Times New Roman" w:cs="Times New Roman"/>
          <w:bCs/>
          <w:sz w:val="32"/>
          <w:szCs w:val="32"/>
        </w:rPr>
        <w:t>国有资本经营预算</w:t>
      </w:r>
    </w:p>
    <w:p w:rsidR="006A2FEB" w:rsidRPr="006A2FEB" w:rsidRDefault="006A2FEB" w:rsidP="000D7358">
      <w:pPr>
        <w:spacing w:line="560" w:lineRule="exact"/>
        <w:ind w:firstLineChars="200" w:firstLine="656"/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</w:pP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二、</w:t>
      </w: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202</w:t>
      </w:r>
      <w:r w:rsidR="002766CD">
        <w:rPr>
          <w:rFonts w:ascii="Times New Roman" w:eastAsia="方正黑体简体" w:hAnsi="Times New Roman" w:cs="Times New Roman" w:hint="eastAsia"/>
          <w:bCs/>
          <w:snapToGrid w:val="0"/>
          <w:spacing w:val="4"/>
          <w:sz w:val="32"/>
          <w:szCs w:val="32"/>
        </w:rPr>
        <w:t>1</w:t>
      </w: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年财政重点工作情况</w:t>
      </w:r>
    </w:p>
    <w:p w:rsidR="008659E5" w:rsidRPr="008659E5" w:rsidRDefault="008659E5" w:rsidP="008659E5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 w:rsidRPr="008659E5">
        <w:rPr>
          <w:rStyle w:val="001-5"/>
          <w:rFonts w:ascii="Times New Roman" w:cs="Times New Roman" w:hint="eastAsia"/>
          <w:color w:val="auto"/>
          <w:kern w:val="0"/>
          <w:lang w:val="zh-CN"/>
        </w:rPr>
        <w:t>（一）坚定信心，力促财政收入稳增长</w:t>
      </w:r>
    </w:p>
    <w:p w:rsidR="008659E5" w:rsidRPr="008659E5" w:rsidRDefault="008659E5" w:rsidP="008659E5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 w:rsidRPr="008659E5">
        <w:rPr>
          <w:rStyle w:val="001-5"/>
          <w:rFonts w:ascii="Times New Roman" w:cs="Times New Roman" w:hint="eastAsia"/>
          <w:color w:val="auto"/>
          <w:kern w:val="0"/>
          <w:lang w:val="zh-CN"/>
        </w:rPr>
        <w:t>（二）主动作为，服务经济发展促转型</w:t>
      </w:r>
    </w:p>
    <w:p w:rsidR="008659E5" w:rsidRPr="008659E5" w:rsidRDefault="008659E5" w:rsidP="008659E5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 w:rsidRPr="008659E5">
        <w:rPr>
          <w:rStyle w:val="001-5"/>
          <w:rFonts w:ascii="Times New Roman" w:cs="Times New Roman" w:hint="eastAsia"/>
          <w:color w:val="auto"/>
          <w:kern w:val="0"/>
          <w:lang w:val="zh-CN"/>
        </w:rPr>
        <w:t>（三）统筹兼顾，促进民生工作优保障</w:t>
      </w:r>
    </w:p>
    <w:p w:rsidR="008659E5" w:rsidRPr="008659E5" w:rsidRDefault="008659E5" w:rsidP="008659E5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 w:rsidRPr="008659E5">
        <w:rPr>
          <w:rStyle w:val="001-5"/>
          <w:rFonts w:ascii="Times New Roman" w:cs="Times New Roman" w:hint="eastAsia"/>
          <w:color w:val="auto"/>
          <w:kern w:val="0"/>
          <w:lang w:val="zh-CN"/>
        </w:rPr>
        <w:t>（四）深化改革，完善财税体制增活力</w:t>
      </w:r>
    </w:p>
    <w:p w:rsidR="008659E5" w:rsidRPr="008659E5" w:rsidRDefault="008659E5" w:rsidP="008659E5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 w:rsidRPr="008659E5">
        <w:rPr>
          <w:rStyle w:val="001-5"/>
          <w:rFonts w:ascii="Times New Roman" w:cs="Times New Roman" w:hint="eastAsia"/>
          <w:color w:val="auto"/>
          <w:kern w:val="0"/>
          <w:lang w:val="zh-CN"/>
        </w:rPr>
        <w:t>（五）重视监管，加强财政管理提绩效</w:t>
      </w:r>
    </w:p>
    <w:p w:rsidR="000D7358" w:rsidRDefault="008659E5" w:rsidP="008659E5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 w:rsidRPr="008659E5">
        <w:rPr>
          <w:rStyle w:val="001-5"/>
          <w:rFonts w:ascii="Times New Roman" w:cs="Times New Roman" w:hint="eastAsia"/>
          <w:color w:val="auto"/>
          <w:kern w:val="0"/>
          <w:lang w:val="zh-CN"/>
        </w:rPr>
        <w:t>（六）规范管理，提升风险防控强能力</w:t>
      </w:r>
    </w:p>
    <w:p w:rsidR="000D7358" w:rsidRPr="000D7358" w:rsidRDefault="000D7358" w:rsidP="000D7358">
      <w:pPr>
        <w:spacing w:line="560" w:lineRule="exact"/>
        <w:ind w:firstLine="630"/>
        <w:rPr>
          <w:rFonts w:eastAsia="方正黑体简体" w:hAnsi="Times New Roman"/>
          <w:bCs/>
          <w:snapToGrid w:val="0"/>
          <w:spacing w:val="4"/>
          <w:sz w:val="32"/>
          <w:szCs w:val="32"/>
        </w:rPr>
      </w:pPr>
      <w:r w:rsidRPr="000D7358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三、</w:t>
      </w:r>
      <w:r w:rsidRPr="000D7358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202</w:t>
      </w:r>
      <w:r w:rsidR="00F2365F">
        <w:rPr>
          <w:rFonts w:ascii="Times New Roman" w:eastAsia="方正黑体简体" w:hAnsi="Times New Roman" w:cs="Times New Roman" w:hint="eastAsia"/>
          <w:bCs/>
          <w:snapToGrid w:val="0"/>
          <w:spacing w:val="4"/>
          <w:sz w:val="32"/>
          <w:szCs w:val="32"/>
        </w:rPr>
        <w:t>2</w:t>
      </w:r>
      <w:r w:rsidRPr="000D7358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年地方财政预算草案</w:t>
      </w:r>
    </w:p>
    <w:p w:rsidR="00347201" w:rsidRDefault="00794319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202</w:t>
      </w:r>
      <w:r w:rsidR="00F2365F">
        <w:rPr>
          <w:rFonts w:ascii="Times New Roman" w:eastAsia="方正楷体简体" w:hAnsi="Times New Roman" w:cs="Times New Roman" w:hint="eastAsia"/>
          <w:bCs/>
          <w:sz w:val="32"/>
          <w:szCs w:val="32"/>
        </w:rPr>
        <w:t>2</w:t>
      </w: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年财政预算编制的指导思想和原则</w:t>
      </w:r>
    </w:p>
    <w:p w:rsidR="00347201" w:rsidRDefault="000D7358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（一）</w:t>
      </w:r>
      <w:r w:rsidR="00794319">
        <w:rPr>
          <w:rFonts w:ascii="Times New Roman" w:eastAsia="方正楷体简体" w:hAnsi="Times New Roman" w:cs="Times New Roman"/>
          <w:bCs/>
          <w:sz w:val="32"/>
          <w:szCs w:val="32"/>
        </w:rPr>
        <w:t>一般公共预算</w:t>
      </w:r>
    </w:p>
    <w:p w:rsidR="00347201" w:rsidRDefault="000D7358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（二）</w:t>
      </w:r>
      <w:r w:rsidR="00794319">
        <w:rPr>
          <w:rFonts w:ascii="Times New Roman" w:eastAsia="方正楷体简体" w:hAnsi="Times New Roman" w:cs="Times New Roman"/>
          <w:bCs/>
          <w:sz w:val="32"/>
          <w:szCs w:val="32"/>
        </w:rPr>
        <w:t>政府性基金预算</w:t>
      </w:r>
    </w:p>
    <w:p w:rsidR="00347201" w:rsidRDefault="000D7358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lastRenderedPageBreak/>
        <w:t>（三）</w:t>
      </w:r>
      <w:r>
        <w:rPr>
          <w:rFonts w:ascii="Times New Roman" w:eastAsia="方正楷体简体" w:hAnsi="Times New Roman" w:cs="Times New Roman"/>
          <w:bCs/>
          <w:sz w:val="32"/>
          <w:szCs w:val="32"/>
        </w:rPr>
        <w:t>社会保险基金预算</w:t>
      </w:r>
    </w:p>
    <w:p w:rsidR="00347201" w:rsidRDefault="000D7358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（四）</w:t>
      </w:r>
      <w:r>
        <w:rPr>
          <w:rFonts w:ascii="Times New Roman" w:eastAsia="方正楷体简体" w:hAnsi="Times New Roman" w:cs="Times New Roman"/>
          <w:bCs/>
          <w:sz w:val="32"/>
          <w:szCs w:val="32"/>
        </w:rPr>
        <w:t>国有资本经营预算</w:t>
      </w:r>
    </w:p>
    <w:p w:rsidR="008F1839" w:rsidRDefault="008F1839" w:rsidP="008F1839">
      <w:pPr>
        <w:suppressAutoHyphens/>
        <w:autoSpaceDE w:val="0"/>
        <w:autoSpaceDN w:val="0"/>
        <w:adjustRightInd w:val="0"/>
        <w:spacing w:line="245" w:lineRule="auto"/>
        <w:ind w:firstLine="632"/>
        <w:textAlignment w:val="center"/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</w:pPr>
      <w:r w:rsidRPr="008F1839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四、</w:t>
      </w:r>
      <w:r w:rsidRPr="008F1839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202</w:t>
      </w:r>
      <w:r w:rsidR="00F2365F">
        <w:rPr>
          <w:rFonts w:ascii="Times New Roman" w:eastAsia="方正黑体简体" w:hAnsi="Times New Roman" w:cs="Times New Roman" w:hint="eastAsia"/>
          <w:bCs/>
          <w:snapToGrid w:val="0"/>
          <w:spacing w:val="4"/>
          <w:sz w:val="32"/>
          <w:szCs w:val="32"/>
        </w:rPr>
        <w:t>2</w:t>
      </w:r>
      <w:r w:rsidRPr="008F1839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年财政工作主要措施</w:t>
      </w:r>
    </w:p>
    <w:p w:rsidR="008659E5" w:rsidRPr="008659E5" w:rsidRDefault="008659E5" w:rsidP="008659E5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（一）</w:t>
      </w:r>
      <w:r w:rsidRPr="008659E5"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坚持稳中求进，支持经济可持续增长</w:t>
      </w:r>
    </w:p>
    <w:p w:rsidR="008659E5" w:rsidRPr="008659E5" w:rsidRDefault="008659E5" w:rsidP="008659E5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（二）</w:t>
      </w:r>
      <w:r w:rsidRPr="008659E5"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坚持巩固基础，大力服务乡村振兴</w:t>
      </w:r>
    </w:p>
    <w:p w:rsidR="008659E5" w:rsidRPr="008659E5" w:rsidRDefault="008659E5" w:rsidP="008659E5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（三）</w:t>
      </w:r>
      <w:r w:rsidRPr="008659E5"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坚持依法理财，提升财政管理水平</w:t>
      </w:r>
    </w:p>
    <w:p w:rsidR="008659E5" w:rsidRPr="008659E5" w:rsidRDefault="008659E5" w:rsidP="008659E5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（四）</w:t>
      </w:r>
      <w:r w:rsidRPr="008659E5"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聚焦重点任务，加强风险防控能力</w:t>
      </w:r>
    </w:p>
    <w:p w:rsidR="008F1839" w:rsidRPr="008F1839" w:rsidRDefault="008659E5" w:rsidP="008659E5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（五）</w:t>
      </w:r>
      <w:r w:rsidRPr="008659E5"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坚持和谐共享，提高人民群众生活质</w:t>
      </w:r>
      <w:r w:rsidRPr="008659E5">
        <w:rPr>
          <w:rFonts w:ascii="Times New Roman" w:eastAsia="方正楷体简体" w:hAnsi="Times New Roman" w:cs="Times New Roman" w:hint="eastAsia"/>
          <w:bCs/>
          <w:sz w:val="32"/>
          <w:szCs w:val="32"/>
        </w:rPr>
        <w:t>量</w:t>
      </w:r>
    </w:p>
    <w:p w:rsidR="008F1839" w:rsidRPr="008F1839" w:rsidRDefault="008F1839" w:rsidP="008F1839">
      <w:pPr>
        <w:suppressAutoHyphens/>
        <w:autoSpaceDE w:val="0"/>
        <w:autoSpaceDN w:val="0"/>
        <w:adjustRightInd w:val="0"/>
        <w:spacing w:line="245" w:lineRule="auto"/>
        <w:ind w:firstLineChars="200" w:firstLine="420"/>
        <w:textAlignment w:val="center"/>
        <w:rPr>
          <w:rFonts w:ascii="Times New Roman" w:eastAsia="方正楷体简体" w:hAnsi="Times New Roman"/>
        </w:rPr>
      </w:pPr>
    </w:p>
    <w:p w:rsidR="00347201" w:rsidRDefault="00347201">
      <w:pPr>
        <w:spacing w:line="530" w:lineRule="exact"/>
        <w:jc w:val="center"/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</w:pPr>
    </w:p>
    <w:p w:rsidR="00B67342" w:rsidRDefault="00B67342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47201" w:rsidRDefault="00794319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第二部分：楚雄</w:t>
      </w:r>
      <w:r w:rsidR="00961570">
        <w:rPr>
          <w:rFonts w:ascii="Times New Roman" w:eastAsia="方正小标宋简体" w:hAnsi="Times New Roman" w:cs="Times New Roman" w:hint="eastAsia"/>
          <w:sz w:val="44"/>
          <w:szCs w:val="44"/>
        </w:rPr>
        <w:t>市</w:t>
      </w:r>
      <w:r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 w:rsidR="00F2365F"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sz w:val="44"/>
          <w:szCs w:val="44"/>
        </w:rPr>
        <w:t>年地方财政预算执行情况和</w:t>
      </w:r>
      <w:r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 w:rsidR="00F2365F"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年地方财政预算</w:t>
      </w:r>
    </w:p>
    <w:p w:rsidR="00347201" w:rsidRDefault="00794319">
      <w:pPr>
        <w:spacing w:line="53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（草案）</w:t>
      </w:r>
    </w:p>
    <w:tbl>
      <w:tblPr>
        <w:tblW w:w="13715" w:type="dxa"/>
        <w:tblInd w:w="93" w:type="dxa"/>
        <w:tblLook w:val="04A0" w:firstRow="1" w:lastRow="0" w:firstColumn="1" w:lastColumn="0" w:noHBand="0" w:noVBand="1"/>
      </w:tblPr>
      <w:tblGrid>
        <w:gridCol w:w="13715"/>
      </w:tblGrid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表一、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公共预算收入情况表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本级一般公共预算收入情况表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年楚雄高新区一般公共预算收入情况表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表八、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本级一般公共预算支出执行情况表</w:t>
            </w:r>
          </w:p>
          <w:p w:rsid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表九、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lastRenderedPageBreak/>
              <w:t>表十、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年楚雄市政府性基金预算收入执行情况表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表十一、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本级政府性基金预算收入执行情况表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表十二、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年楚雄高新区政府性基金预算收入执行情况表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表十三、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年楚雄市政府性基金预算支出执行情况表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表十四、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本级政府性基金预算支出执行情况表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表十五、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年楚雄高新区政府性基金预算支出执行情况表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表十六、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年楚雄市国有资本经营预算收入执行情况表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表十七、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年楚雄市国有资本经营预算支出执行情况表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表十八、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本级国有资本经营预算收入执行情况表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表十九、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本级国有资本经营预算支出执行情况表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年楚雄市社会保险基金收入执行情况表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表二十一、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年楚雄市社会保险基金支出执行情况表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表二十二、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年楚雄市社会保险基金结余执行情况表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表二十三、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公共预算收入情况表</w:t>
            </w:r>
          </w:p>
          <w:p w:rsid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表二十四、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本级一般公共预算收入情况表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表二十五、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年楚雄高新区一般公共预算收入情况表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.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表二十六、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公共预算支出情况表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1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表二十七、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本级一般公共预算支出情况表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1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表二十八、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年楚雄高新区一般公共预算支出情况表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1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表二十九、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公共预算支出情况表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本级一般公共预算支出情况表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表三十一、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年楚雄高新区一般公共预算支出情况表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lastRenderedPageBreak/>
              <w:t>表三十二、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公共预算政府预算经济分类表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(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基本支出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)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表三十三、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本级一般公共预算政府预算经济分类表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(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基本支出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)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表三十四、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年楚雄高新区一般公共预算政府预算经济分类表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(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基本支出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)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表三十五、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年楚雄市政府性基金预算收入情况表</w:t>
            </w:r>
          </w:p>
          <w:p w:rsid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表三十六、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本级政府性基金预算收入情况表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表三十七、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年楚雄高新区政府性基金预算收入情况表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表三十八、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年楚雄市政府性基金预算支出情况表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表三十九、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本级政府性基金预算支出情况表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年楚雄高新区政府性基金预算支出情况表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表四十一、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年楚雄市国有资本经营收入预算情况表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表四十二、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年楚雄市国有资本经营支出预算情况表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表四十三、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本级国有资本经营收入预算情况表</w:t>
            </w:r>
          </w:p>
          <w:p w:rsid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表四十四、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本级国有资本经营支出预算情况表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表四十五、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本级国有资本经营预算支出明细表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表四十六、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年楚雄市社会保险基金收入预算情况表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表四十七、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年楚雄市社会保险基金支出预算情况表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表四十八、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年楚雄市社会保险基金结余预算情况表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表四十九、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年楚雄市政府债务限额和余额情况表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本级政府债务限额和余额情况表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表五十一、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年楚雄高新区政府债务限额和余额情况表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表五十二、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年楚雄市地方政府债务投向情况表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表五十三、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本级地方政府债务投向情况表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lastRenderedPageBreak/>
              <w:t>表五十四、楚雄高新区地方政府债务投向情况表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表五十五、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年楚雄市政府债务限额和余额情况表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表五十六、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年楚雄市政府债务限额和余额情况表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表五十七、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本级政府债务限额和余额情况表</w:t>
            </w:r>
          </w:p>
          <w:p w:rsidR="00466A13" w:rsidRPr="00466A13" w:rsidRDefault="00466A13" w:rsidP="00466A13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表五十八、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年楚雄市转移性收入情况表</w:t>
            </w:r>
          </w:p>
          <w:p w:rsidR="00C2476E" w:rsidRDefault="00466A13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表五十九、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466A13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年楚雄市转移性收入情况表</w:t>
            </w:r>
          </w:p>
          <w:p w:rsid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表六十、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年楚雄市本级“三公”经费预算财政拨款情况统计表</w:t>
            </w:r>
          </w:p>
          <w:p w:rsidR="00C702B1" w:rsidRP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表六十一、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年楚雄市级重大政策和重点项目绩效目标表</w:t>
            </w:r>
          </w:p>
          <w:p w:rsidR="00C702B1" w:rsidRP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表六十二、重点工作情况解释说明汇总表</w:t>
            </w:r>
          </w:p>
          <w:p w:rsid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表六十三、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本级国有资本经营预算转移支付表（分地区）</w:t>
            </w:r>
          </w:p>
          <w:p w:rsid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表六十四、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年楚雄市本级国有资本经营预算转移支付表（分项目）</w:t>
            </w:r>
          </w:p>
          <w:p w:rsidR="00C702B1" w:rsidRP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表六十五、楚雄市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年地方政府债务限额及余额预算情况表</w:t>
            </w:r>
          </w:p>
          <w:p w:rsid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表六十六、楚雄市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年地方政府一般债务余额情况表</w:t>
            </w:r>
          </w:p>
          <w:p w:rsidR="00C702B1" w:rsidRP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表六十七、楚雄市本级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年地方政府一般债务余额情况表</w:t>
            </w:r>
          </w:p>
          <w:p w:rsidR="00C702B1" w:rsidRP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表六十八、楚雄市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年地方政府专项债务余额情况表</w:t>
            </w:r>
          </w:p>
          <w:p w:rsidR="00C702B1" w:rsidRP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表六十九、楚雄市</w:t>
            </w:r>
            <w:proofErr w:type="gramStart"/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年地方政府专项债务余额情况表（本级）</w:t>
            </w:r>
          </w:p>
          <w:p w:rsidR="00C702B1" w:rsidRP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表七十、楚雄市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年地方政府债务限额提前下达情况表</w:t>
            </w:r>
          </w:p>
          <w:p w:rsidR="00C702B1" w:rsidRP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表七十一、楚雄市地方政府债券发行及还本付息情况表</w:t>
            </w:r>
          </w:p>
          <w:p w:rsidR="00C702B1" w:rsidRP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表七十二、楚雄市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年地方政府债券使用情况表</w:t>
            </w:r>
          </w:p>
          <w:p w:rsid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表七十三、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</w:t>
            </w:r>
            <w:proofErr w:type="gramStart"/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楚雄州分地区</w:t>
            </w:r>
            <w:proofErr w:type="gramEnd"/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税收返还和转移支付预算表</w:t>
            </w:r>
          </w:p>
          <w:p w:rsid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表七十四、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年楚雄市本级政府性基金支出表（州、市对下转移支付）</w:t>
            </w:r>
          </w:p>
          <w:p w:rsid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表七十五、本级一般公共预算支出表（州、市对下转移支付项目）</w:t>
            </w:r>
          </w:p>
          <w:p w:rsidR="00C702B1" w:rsidRP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lastRenderedPageBreak/>
              <w:t>表七十六、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年本级政府专项债务限额和余额情况表</w:t>
            </w:r>
          </w:p>
          <w:p w:rsidR="00C2476E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表七十七、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2022</w:t>
            </w:r>
            <w:r w:rsidRPr="00C702B1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年年初新增地方政府债券资金安排表</w:t>
            </w:r>
          </w:p>
          <w:p w:rsidR="00C702B1" w:rsidRDefault="00C702B1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</w:p>
          <w:p w:rsidR="00B67342" w:rsidRDefault="00B67342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</w:p>
          <w:p w:rsidR="00B67342" w:rsidRPr="00393C8C" w:rsidRDefault="00B67342" w:rsidP="00C702B1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85" w:rsidRDefault="006E0D85" w:rsidP="006E0D85">
            <w:pPr>
              <w:spacing w:line="530" w:lineRule="exact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lastRenderedPageBreak/>
              <w:t>第</w:t>
            </w:r>
            <w:r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三</w:t>
            </w: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部分：</w:t>
            </w: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 xml:space="preserve"> 20</w:t>
            </w:r>
            <w:r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2</w:t>
            </w:r>
            <w:r w:rsidR="00B73CD1"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2</w:t>
            </w: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年政府预算解读</w:t>
            </w:r>
          </w:p>
          <w:p w:rsidR="006E0D85" w:rsidRPr="006E0D85" w:rsidRDefault="006E0D85" w:rsidP="006E0D85">
            <w:pPr>
              <w:ind w:firstLineChars="200" w:firstLine="640"/>
              <w:rPr>
                <w:rFonts w:eastAsia="方正黑体简体"/>
                <w:sz w:val="32"/>
                <w:szCs w:val="32"/>
              </w:rPr>
            </w:pPr>
            <w:r w:rsidRPr="006E0D85">
              <w:rPr>
                <w:rFonts w:eastAsia="方正黑体简体"/>
                <w:sz w:val="32"/>
                <w:szCs w:val="32"/>
              </w:rPr>
              <w:t>一、政府预算基本概念</w:t>
            </w:r>
          </w:p>
          <w:p w:rsidR="006E0D85" w:rsidRPr="006E0D85" w:rsidRDefault="006E0D85" w:rsidP="006E0D85">
            <w:pPr>
              <w:ind w:firstLineChars="200" w:firstLine="640"/>
              <w:rPr>
                <w:rFonts w:eastAsia="方正楷体简体"/>
                <w:sz w:val="32"/>
                <w:szCs w:val="32"/>
              </w:rPr>
            </w:pPr>
            <w:r w:rsidRPr="006E0D85">
              <w:rPr>
                <w:rFonts w:eastAsia="方正楷体简体"/>
                <w:sz w:val="32"/>
                <w:szCs w:val="32"/>
              </w:rPr>
              <w:t>（一）政府预算内涵、特征和作用</w:t>
            </w:r>
          </w:p>
          <w:p w:rsidR="006E0D85" w:rsidRPr="006E0D85" w:rsidRDefault="006E0D85" w:rsidP="006E0D85">
            <w:pPr>
              <w:ind w:firstLineChars="200" w:firstLine="640"/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6E0D85">
              <w:rPr>
                <w:rFonts w:ascii="Times New Roman" w:eastAsia="方正楷体简体" w:cs="Times New Roman"/>
                <w:sz w:val="32"/>
                <w:szCs w:val="32"/>
              </w:rPr>
              <w:t>（二）政府预算体系构成</w:t>
            </w:r>
          </w:p>
          <w:p w:rsidR="006E0D85" w:rsidRPr="006E0D85" w:rsidRDefault="006E0D85" w:rsidP="006E0D85">
            <w:pPr>
              <w:ind w:firstLineChars="200" w:firstLine="640"/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6E0D85">
              <w:rPr>
                <w:rFonts w:ascii="Times New Roman" w:eastAsia="方正楷体简体" w:cs="Times New Roman"/>
                <w:sz w:val="32"/>
                <w:szCs w:val="32"/>
              </w:rPr>
              <w:t>（三）</w:t>
            </w:r>
            <w:r w:rsidRPr="006E0D85">
              <w:rPr>
                <w:rFonts w:ascii="Times New Roman" w:eastAsia="方正楷体简体" w:hAnsi="Times New Roman" w:cs="Times New Roman"/>
                <w:sz w:val="32"/>
                <w:szCs w:val="32"/>
              </w:rPr>
              <w:t>202</w:t>
            </w:r>
            <w:r w:rsidR="00C2476E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</w:t>
            </w:r>
            <w:r w:rsidRPr="006E0D85">
              <w:rPr>
                <w:rFonts w:ascii="Times New Roman" w:eastAsia="方正楷体简体" w:cs="Times New Roman"/>
                <w:sz w:val="32"/>
                <w:szCs w:val="32"/>
              </w:rPr>
              <w:t>年政府预算报告的主要内容</w:t>
            </w:r>
          </w:p>
          <w:p w:rsidR="006E0D85" w:rsidRPr="006E0D85" w:rsidRDefault="006E0D85" w:rsidP="006E0D85">
            <w:pPr>
              <w:ind w:firstLineChars="200" w:firstLine="640"/>
              <w:rPr>
                <w:rFonts w:ascii="Times New Roman" w:eastAsia="方正黑体简体" w:hAnsi="Times New Roman" w:cs="Times New Roman"/>
                <w:sz w:val="32"/>
                <w:szCs w:val="32"/>
              </w:rPr>
            </w:pPr>
            <w:r w:rsidRPr="006E0D85">
              <w:rPr>
                <w:rFonts w:ascii="Times New Roman" w:eastAsia="方正黑体简体" w:cs="Times New Roman"/>
                <w:sz w:val="32"/>
                <w:szCs w:val="32"/>
              </w:rPr>
              <w:t>二、</w:t>
            </w:r>
            <w:r w:rsidRPr="006E0D85">
              <w:rPr>
                <w:rFonts w:ascii="Times New Roman" w:eastAsia="方正黑体简体" w:hAnsi="Times New Roman" w:cs="Times New Roman"/>
                <w:sz w:val="32"/>
                <w:szCs w:val="32"/>
              </w:rPr>
              <w:t>202</w:t>
            </w:r>
            <w:r w:rsidR="00C2476E">
              <w:rPr>
                <w:rFonts w:ascii="Times New Roman" w:eastAsia="方正黑体简体" w:hAnsi="Times New Roman" w:cs="Times New Roman" w:hint="eastAsia"/>
                <w:sz w:val="32"/>
                <w:szCs w:val="32"/>
              </w:rPr>
              <w:t>2</w:t>
            </w:r>
            <w:r w:rsidRPr="006E0D85">
              <w:rPr>
                <w:rFonts w:ascii="Times New Roman" w:eastAsia="方正黑体简体" w:cs="Times New Roman"/>
                <w:sz w:val="32"/>
                <w:szCs w:val="32"/>
              </w:rPr>
              <w:t>年财政预算草案起草的主要过程</w:t>
            </w:r>
          </w:p>
          <w:p w:rsidR="006E0D85" w:rsidRPr="00AD6A20" w:rsidRDefault="006E0D85" w:rsidP="006E0D85">
            <w:pPr>
              <w:pStyle w:val="001-4"/>
              <w:ind w:firstLineChars="200" w:firstLine="620"/>
              <w:rPr>
                <w:rFonts w:ascii="Times New Roman" w:eastAsia="方正黑体简体" w:hAnsi="Times New Roman" w:cs="Times New Roman"/>
                <w:spacing w:val="0"/>
              </w:rPr>
            </w:pPr>
            <w:r w:rsidRPr="00AD6A20">
              <w:rPr>
                <w:rFonts w:ascii="Times New Roman" w:eastAsia="方正黑体简体" w:hAnsi="Times New Roman" w:cs="Times New Roman"/>
                <w:spacing w:val="0"/>
              </w:rPr>
              <w:t>三、</w:t>
            </w:r>
            <w:r w:rsidRPr="00AD6A20">
              <w:rPr>
                <w:rFonts w:ascii="Times New Roman" w:eastAsia="方正黑体简体" w:hAnsi="Times New Roman" w:cs="Times New Roman"/>
                <w:spacing w:val="0"/>
              </w:rPr>
              <w:t>202</w:t>
            </w:r>
            <w:r w:rsidR="00C2476E">
              <w:rPr>
                <w:rFonts w:ascii="Times New Roman" w:eastAsia="方正黑体简体" w:hAnsi="Times New Roman" w:cs="Times New Roman" w:hint="eastAsia"/>
                <w:spacing w:val="0"/>
              </w:rPr>
              <w:t>2</w:t>
            </w:r>
            <w:r w:rsidRPr="00AD6A20">
              <w:rPr>
                <w:rFonts w:ascii="Times New Roman" w:eastAsia="方正黑体简体" w:hAnsi="Times New Roman" w:cs="Times New Roman"/>
                <w:spacing w:val="0"/>
              </w:rPr>
              <w:t>年财政收支预算安排情况</w:t>
            </w:r>
          </w:p>
          <w:p w:rsidR="006E0D85" w:rsidRPr="00AD6A20" w:rsidRDefault="006E0D85" w:rsidP="006E0D85">
            <w:pPr>
              <w:pStyle w:val="001-4"/>
              <w:ind w:firstLineChars="200" w:firstLine="620"/>
              <w:rPr>
                <w:rStyle w:val="001-41"/>
                <w:rFonts w:ascii="Times New Roman" w:hAnsi="Times New Roman" w:cs="Times New Roman"/>
                <w:color w:val="auto"/>
                <w:spacing w:val="0"/>
              </w:rPr>
            </w:pPr>
            <w:r w:rsidRPr="00AD6A20">
              <w:rPr>
                <w:rStyle w:val="001-5"/>
                <w:rFonts w:ascii="Times New Roman" w:hAnsi="Times New Roman" w:cs="Times New Roman"/>
                <w:color w:val="auto"/>
                <w:spacing w:val="0"/>
              </w:rPr>
              <w:t>（一）一般公共预算</w:t>
            </w:r>
          </w:p>
          <w:p w:rsidR="0064231A" w:rsidRDefault="001D7FA0" w:rsidP="0064231A">
            <w:pPr>
              <w:pStyle w:val="001-4"/>
              <w:ind w:firstLineChars="200" w:firstLine="620"/>
              <w:rPr>
                <w:rStyle w:val="001-5"/>
                <w:rFonts w:ascii="Times New Roman" w:hAnsi="Times New Roman" w:cs="Times New Roman"/>
                <w:spacing w:val="0"/>
              </w:rPr>
            </w:pPr>
            <w:r w:rsidRPr="00AD6A20">
              <w:rPr>
                <w:rStyle w:val="001-5"/>
                <w:rFonts w:ascii="Times New Roman" w:hAnsi="Times New Roman" w:cs="Times New Roman"/>
                <w:spacing w:val="0"/>
              </w:rPr>
              <w:t>（二）政府性基金预算</w:t>
            </w:r>
          </w:p>
          <w:p w:rsidR="0064231A" w:rsidRPr="00AD6A20" w:rsidRDefault="0064231A" w:rsidP="0064231A">
            <w:pPr>
              <w:pStyle w:val="001-4"/>
              <w:ind w:firstLineChars="200" w:firstLine="620"/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</w:pPr>
            <w:r w:rsidRPr="00AD6A20"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  <w:t>（三）预算编制说明</w:t>
            </w:r>
          </w:p>
          <w:p w:rsidR="006E0D85" w:rsidRDefault="0064231A" w:rsidP="0064231A">
            <w:pPr>
              <w:ind w:firstLineChars="200" w:firstLine="620"/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</w:pPr>
            <w:r w:rsidRPr="0064231A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四、</w:t>
            </w:r>
            <w:r w:rsidRPr="0064231A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202</w:t>
            </w:r>
            <w:r w:rsidR="00C2476E"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31"/>
                <w:szCs w:val="31"/>
                <w:lang w:val="zh-CN"/>
              </w:rPr>
              <w:t>2</w:t>
            </w:r>
            <w:r w:rsidRPr="0064231A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年市级预算安排说明</w:t>
            </w:r>
          </w:p>
          <w:p w:rsidR="00AB4ADE" w:rsidRPr="00AD6A20" w:rsidRDefault="00AB4ADE" w:rsidP="00AB4ADE">
            <w:pPr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（一）坚持</w:t>
            </w: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“</w:t>
            </w: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三保</w:t>
            </w: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”</w:t>
            </w: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预算编制要求</w:t>
            </w:r>
          </w:p>
          <w:p w:rsidR="00AB4ADE" w:rsidRDefault="00AB4ADE" w:rsidP="00AB4ADE">
            <w:pPr>
              <w:spacing w:line="560" w:lineRule="exact"/>
              <w:ind w:firstLineChars="200" w:firstLine="696"/>
              <w:jc w:val="left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（二）市本级一般公共预算可用财力安排</w:t>
            </w:r>
          </w:p>
          <w:p w:rsid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</w:t>
            </w:r>
            <w:r w:rsidRPr="00AB4ADE">
              <w:rPr>
                <w:rStyle w:val="001-41"/>
                <w:rFonts w:ascii="Times New Roman" w:eastAsia="方正楷体简体" w:cs="Times New Roman" w:hint="eastAsia"/>
                <w:lang w:val="zh-CN"/>
              </w:rPr>
              <w:t>三</w:t>
            </w: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）市本级政府性基金可用财力安排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20"/>
              <w:rPr>
                <w:rFonts w:eastAsia="方正黑体简体" w:hAnsi="Times New Roman"/>
                <w:kern w:val="0"/>
                <w:lang w:val="zh-CN"/>
              </w:rPr>
            </w:pP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五、</w:t>
            </w: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202</w:t>
            </w:r>
            <w:r w:rsidR="00C2476E"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31"/>
                <w:szCs w:val="31"/>
                <w:lang w:val="zh-CN"/>
              </w:rPr>
              <w:t>2</w:t>
            </w: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年开发区预算安排说明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（一）高新区本级财政支出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（二）</w:t>
            </w:r>
            <w:proofErr w:type="gramStart"/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东瓜镇财政</w:t>
            </w:r>
            <w:proofErr w:type="gramEnd"/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支出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（三）基金预算支出</w:t>
            </w:r>
          </w:p>
          <w:p w:rsidR="00AB4ADE" w:rsidRDefault="00AB4ADE" w:rsidP="00AB4ADE">
            <w:pPr>
              <w:ind w:firstLineChars="200" w:firstLine="620"/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</w:pP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lastRenderedPageBreak/>
              <w:t>六、</w:t>
            </w: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202</w:t>
            </w:r>
            <w:r w:rsidR="00C2476E"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31"/>
                <w:szCs w:val="31"/>
                <w:lang w:val="zh-CN"/>
              </w:rPr>
              <w:t>2</w:t>
            </w: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年社会保险基金预算相关情况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（一）社会保险基金收入预算编制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（二）社会保险基金支出预算编制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（三）</w:t>
            </w: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202</w:t>
            </w:r>
            <w:r w:rsidR="00C2476E">
              <w:rPr>
                <w:rStyle w:val="001-41"/>
                <w:rFonts w:ascii="Times New Roman" w:eastAsia="方正楷体简体" w:cs="Times New Roman" w:hint="eastAsia"/>
                <w:lang w:val="zh-CN"/>
              </w:rPr>
              <w:t>2</w:t>
            </w: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年社会保险基金预算基本情况</w:t>
            </w:r>
          </w:p>
          <w:p w:rsidR="00AB4ADE" w:rsidRPr="00AB4ADE" w:rsidRDefault="00AB4ADE" w:rsidP="00AB4ADE">
            <w:pPr>
              <w:tabs>
                <w:tab w:val="left" w:pos="8800"/>
              </w:tabs>
              <w:suppressAutoHyphens/>
              <w:autoSpaceDE w:val="0"/>
              <w:autoSpaceDN w:val="0"/>
              <w:adjustRightInd w:val="0"/>
              <w:spacing w:line="590" w:lineRule="exact"/>
              <w:ind w:firstLine="652"/>
              <w:textAlignment w:val="center"/>
              <w:rPr>
                <w:rFonts w:eastAsia="方正黑体简体"/>
                <w:color w:val="000000"/>
                <w:kern w:val="0"/>
                <w:sz w:val="32"/>
                <w:szCs w:val="32"/>
                <w:lang w:val="zh-CN"/>
              </w:rPr>
            </w:pPr>
            <w:r w:rsidRPr="00AB4ADE">
              <w:rPr>
                <w:rFonts w:eastAsia="方正黑体简体"/>
                <w:sz w:val="32"/>
                <w:szCs w:val="32"/>
              </w:rPr>
              <w:t>七、</w:t>
            </w:r>
            <w:r w:rsidRPr="00AB4ADE">
              <w:rPr>
                <w:rFonts w:eastAsia="方正黑体简体"/>
                <w:color w:val="000000"/>
                <w:kern w:val="0"/>
                <w:sz w:val="32"/>
                <w:szCs w:val="32"/>
                <w:lang w:val="zh-CN"/>
              </w:rPr>
              <w:t>财政工作和财政报告主要名词注解</w:t>
            </w:r>
          </w:p>
          <w:p w:rsidR="00AB4ADE" w:rsidRDefault="00AB4ADE" w:rsidP="00AB4ADE">
            <w:pPr>
              <w:spacing w:line="530" w:lineRule="exact"/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（一）积极的财政政策更加积极有为</w:t>
            </w:r>
          </w:p>
          <w:p w:rsidR="00AB4ADE" w:rsidRDefault="00AB4ADE" w:rsidP="00AB4ADE">
            <w:pPr>
              <w:spacing w:line="530" w:lineRule="exact"/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（二）稳中求进</w:t>
            </w:r>
            <w:r w:rsidR="008A27AA" w:rsidRP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工作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总基调</w:t>
            </w:r>
          </w:p>
          <w:p w:rsidR="00AB4ADE" w:rsidRDefault="00AB4ADE" w:rsidP="00AB4ADE">
            <w:pPr>
              <w:spacing w:line="530" w:lineRule="exact"/>
              <w:ind w:firstLineChars="200" w:firstLine="640"/>
              <w:rPr>
                <w:rFonts w:ascii="Times New Roman" w:eastAsia="方正黑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（三）</w:t>
            </w:r>
            <w:proofErr w:type="gramStart"/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六稳六保</w:t>
            </w:r>
            <w:proofErr w:type="gramEnd"/>
          </w:p>
          <w:p w:rsidR="00150E1C" w:rsidRDefault="00AB4ADE" w:rsidP="00AB4ADE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）一般公共预算</w:t>
            </w:r>
          </w:p>
          <w:p w:rsidR="00AB4ADE" w:rsidRPr="00AB4ADE" w:rsidRDefault="00150E1C" w:rsidP="00AB4ADE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8A27AA" w:rsidRP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五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政府性基金预算</w:t>
            </w:r>
          </w:p>
          <w:p w:rsidR="00150E1C" w:rsidRDefault="00AB4ADE" w:rsidP="00150E1C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六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150E1C"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国有资本经营预算</w:t>
            </w:r>
          </w:p>
          <w:p w:rsidR="00150E1C" w:rsidRDefault="00150E1C" w:rsidP="00150E1C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七</w:t>
            </w:r>
            <w:r w:rsidRP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社会保险基金预算</w:t>
            </w:r>
          </w:p>
          <w:p w:rsidR="00150E1C" w:rsidRPr="00150E1C" w:rsidRDefault="00150E1C" w:rsidP="00150E1C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八</w:t>
            </w:r>
            <w:r w:rsidRP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一般公共预算收入</w:t>
            </w:r>
          </w:p>
          <w:p w:rsidR="00AB4ADE" w:rsidRPr="00AB4ADE" w:rsidRDefault="00150E1C" w:rsidP="00150E1C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九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="00AB4ADE"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税收收入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）非税收入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一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）一般公共预算支出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 w:rsid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一般性转移支付</w:t>
            </w:r>
          </w:p>
          <w:p w:rsidR="00150E1C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）专项转移支付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）基本公共服务均等化</w:t>
            </w:r>
          </w:p>
          <w:p w:rsidR="00150E1C" w:rsidRPr="00150E1C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五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150E1C"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现代财政制度</w:t>
            </w:r>
          </w:p>
          <w:p w:rsidR="005B6317" w:rsidRDefault="005B6317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5B631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六</w:t>
            </w:r>
            <w:r w:rsidRPr="005B631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5B6317">
              <w:rPr>
                <w:rFonts w:ascii="方正楷体简体" w:eastAsia="方正楷体简体" w:hAnsi="Times New Roman" w:cs="Times New Roman"/>
                <w:sz w:val="32"/>
                <w:szCs w:val="32"/>
              </w:rPr>
              <w:t>预算稳定调节基金</w:t>
            </w:r>
          </w:p>
          <w:p w:rsidR="005B6317" w:rsidRDefault="005B6317" w:rsidP="005B6317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七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5B6317">
              <w:rPr>
                <w:rFonts w:ascii="方正楷体简体" w:eastAsia="方正楷体简体" w:hAnsi="Times New Roman" w:cs="Times New Roman"/>
                <w:sz w:val="32"/>
                <w:szCs w:val="32"/>
              </w:rPr>
              <w:t>政府置换债券</w:t>
            </w:r>
          </w:p>
          <w:p w:rsidR="005B6317" w:rsidRPr="005B6317" w:rsidRDefault="005B6317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八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5B6317">
              <w:rPr>
                <w:rFonts w:ascii="方正楷体简体" w:eastAsia="方正楷体简体" w:hAnsi="Times New Roman" w:cs="Times New Roman"/>
                <w:sz w:val="32"/>
                <w:szCs w:val="32"/>
              </w:rPr>
              <w:t>政府新增债券</w:t>
            </w:r>
          </w:p>
          <w:p w:rsidR="00AB4ADE" w:rsidRPr="00AB4ADE" w:rsidRDefault="005B6317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lastRenderedPageBreak/>
              <w:t>（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九</w:t>
            </w: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AB4ADE"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政府专项债务</w:t>
            </w:r>
          </w:p>
          <w:p w:rsidR="00AB4ADE" w:rsidRPr="00AB4ADE" w:rsidRDefault="005B6317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（二</w:t>
            </w:r>
            <w:r w:rsidR="00840CA1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十）</w:t>
            </w:r>
            <w:r w:rsidR="00840CA1" w:rsidRPr="00840CA1">
              <w:rPr>
                <w:rFonts w:ascii="方正楷体简体" w:eastAsia="方正楷体简体" w:hAnsi="Times New Roman" w:cs="Times New Roman"/>
                <w:sz w:val="32"/>
                <w:szCs w:val="32"/>
              </w:rPr>
              <w:t>地方政府债务限额管理</w:t>
            </w:r>
          </w:p>
          <w:p w:rsidR="00840CA1" w:rsidRPr="00840CA1" w:rsidRDefault="00840CA1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（二十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一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Pr="00840CA1">
              <w:rPr>
                <w:rFonts w:ascii="方正楷体简体" w:eastAsia="方正楷体简体" w:hAnsi="Times New Roman" w:cs="Times New Roman"/>
                <w:sz w:val="32"/>
                <w:szCs w:val="32"/>
              </w:rPr>
              <w:t>事权和支出责任划分改革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（二十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）财政体制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 w:rsid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）部门预算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 w:rsid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）预算绩效管理</w:t>
            </w:r>
          </w:p>
          <w:p w:rsidR="00AB4ADE" w:rsidRPr="00AB4ADE" w:rsidRDefault="00840CA1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五</w:t>
            </w:r>
            <w:r w:rsidR="00AB4ADE"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）国库集中收付制度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 w:rsidR="00840CA1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六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）调入资金和调出资金</w:t>
            </w:r>
          </w:p>
          <w:p w:rsid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七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）结余或结转</w:t>
            </w:r>
          </w:p>
          <w:p w:rsidR="00840CA1" w:rsidRPr="00AB4ADE" w:rsidRDefault="00840CA1" w:rsidP="00E000CD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840CA1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 w:rsidRPr="00840CA1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八</w:t>
            </w:r>
            <w:r w:rsidRPr="00840CA1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840CA1">
              <w:rPr>
                <w:rFonts w:ascii="方正楷体简体" w:eastAsia="方正楷体简体" w:hAnsi="Times New Roman" w:cs="Times New Roman"/>
                <w:sz w:val="32"/>
                <w:szCs w:val="32"/>
              </w:rPr>
              <w:t>财政存量资金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 w:rsidR="00E000CD"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九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）义务教育经费保障机制</w:t>
            </w:r>
          </w:p>
          <w:p w:rsidR="00AB4ADE" w:rsidRDefault="00AB4ADE" w:rsidP="00E000CD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="004812AF"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E000CD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“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三公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”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经费</w:t>
            </w:r>
          </w:p>
          <w:p w:rsidR="004F2C57" w:rsidRPr="00AB4ADE" w:rsidRDefault="004F2C57" w:rsidP="00E000CD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（三十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一</w:t>
            </w:r>
            <w:r w:rsidRP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）政府和社会资本合作（Public-Private Partnership，PPP）模式</w:t>
            </w:r>
          </w:p>
          <w:p w:rsidR="00AB4ADE" w:rsidRPr="00AB4ADE" w:rsidRDefault="00AB4ADE" w:rsidP="00E000CD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="00E000CD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）国库集中支付电子化管理改革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E000CD"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减税降</w:t>
            </w:r>
            <w:bookmarkStart w:id="0" w:name="_GoBack"/>
            <w:bookmarkEnd w:id="0"/>
            <w:r w:rsidR="00E000CD"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费</w:t>
            </w:r>
          </w:p>
          <w:p w:rsid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4812AF"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直达资金</w:t>
            </w:r>
          </w:p>
          <w:p w:rsidR="004812AF" w:rsidRDefault="004812AF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五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特殊转移支付机制</w:t>
            </w:r>
          </w:p>
          <w:p w:rsidR="004812AF" w:rsidRPr="004812AF" w:rsidRDefault="004812AF" w:rsidP="00C2476E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4F2C5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P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8A27AA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六</w:t>
            </w:r>
            <w:r w:rsidRP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疫情防控财政保障</w:t>
            </w:r>
          </w:p>
        </w:tc>
      </w:tr>
    </w:tbl>
    <w:p w:rsidR="00347201" w:rsidRPr="00C2476E" w:rsidRDefault="00347201">
      <w:pPr>
        <w:spacing w:line="53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347201" w:rsidRPr="00C2476E" w:rsidSect="0034720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D6" w:rsidRDefault="00B16DD6" w:rsidP="00347201">
      <w:r>
        <w:separator/>
      </w:r>
    </w:p>
  </w:endnote>
  <w:endnote w:type="continuationSeparator" w:id="0">
    <w:p w:rsidR="00B16DD6" w:rsidRDefault="00B16DD6" w:rsidP="0034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01" w:rsidRDefault="00794319">
    <w:pPr>
      <w:pStyle w:val="a3"/>
      <w:ind w:leftChars="200" w:left="420" w:rightChars="200" w:right="420"/>
      <w:rPr>
        <w:rStyle w:val="a5"/>
        <w:sz w:val="28"/>
        <w:szCs w:val="28"/>
      </w:rPr>
    </w:pPr>
    <w:r>
      <w:rPr>
        <w:rStyle w:val="a5"/>
        <w:sz w:val="28"/>
        <w:szCs w:val="28"/>
      </w:rPr>
      <w:ptab w:relativeTo="margin" w:alignment="center" w:leader="none"/>
    </w:r>
    <w:r>
      <w:rPr>
        <w:rStyle w:val="a5"/>
        <w:rFonts w:hint="eastAsia"/>
        <w:sz w:val="28"/>
        <w:szCs w:val="28"/>
      </w:rPr>
      <w:t>-</w:t>
    </w:r>
    <w:r w:rsidR="00591AB5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591AB5">
      <w:rPr>
        <w:rStyle w:val="a5"/>
        <w:sz w:val="28"/>
        <w:szCs w:val="28"/>
      </w:rPr>
      <w:fldChar w:fldCharType="separate"/>
    </w:r>
    <w:r w:rsidR="008A27AA">
      <w:rPr>
        <w:rStyle w:val="a5"/>
        <w:noProof/>
        <w:sz w:val="28"/>
        <w:szCs w:val="28"/>
      </w:rPr>
      <w:t>8</w:t>
    </w:r>
    <w:r w:rsidR="00591AB5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-</w:t>
    </w:r>
  </w:p>
  <w:p w:rsidR="00347201" w:rsidRDefault="003472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D6" w:rsidRDefault="00B16DD6" w:rsidP="00347201">
      <w:r>
        <w:separator/>
      </w:r>
    </w:p>
  </w:footnote>
  <w:footnote w:type="continuationSeparator" w:id="0">
    <w:p w:rsidR="00B16DD6" w:rsidRDefault="00B16DD6" w:rsidP="0034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83644EA"/>
    <w:rsid w:val="000524B0"/>
    <w:rsid w:val="00057C7A"/>
    <w:rsid w:val="000D7358"/>
    <w:rsid w:val="00127A34"/>
    <w:rsid w:val="00150E1C"/>
    <w:rsid w:val="00154BC0"/>
    <w:rsid w:val="001D7FA0"/>
    <w:rsid w:val="001E7A5B"/>
    <w:rsid w:val="002766CD"/>
    <w:rsid w:val="002F7440"/>
    <w:rsid w:val="00304463"/>
    <w:rsid w:val="00347201"/>
    <w:rsid w:val="00361359"/>
    <w:rsid w:val="00393C8C"/>
    <w:rsid w:val="0042460B"/>
    <w:rsid w:val="00466A13"/>
    <w:rsid w:val="004800C8"/>
    <w:rsid w:val="004812AF"/>
    <w:rsid w:val="004F2C57"/>
    <w:rsid w:val="00591AB5"/>
    <w:rsid w:val="005A79A2"/>
    <w:rsid w:val="005B6317"/>
    <w:rsid w:val="0064231A"/>
    <w:rsid w:val="006A2FEB"/>
    <w:rsid w:val="006E0D85"/>
    <w:rsid w:val="006F3769"/>
    <w:rsid w:val="00794319"/>
    <w:rsid w:val="00796242"/>
    <w:rsid w:val="00840CA1"/>
    <w:rsid w:val="00864555"/>
    <w:rsid w:val="008659E5"/>
    <w:rsid w:val="008A27AA"/>
    <w:rsid w:val="008B2A6F"/>
    <w:rsid w:val="008D050A"/>
    <w:rsid w:val="008F1839"/>
    <w:rsid w:val="00931CD5"/>
    <w:rsid w:val="00961570"/>
    <w:rsid w:val="009C389F"/>
    <w:rsid w:val="00A648CA"/>
    <w:rsid w:val="00A666FC"/>
    <w:rsid w:val="00A85623"/>
    <w:rsid w:val="00AB4ADE"/>
    <w:rsid w:val="00AE7EEC"/>
    <w:rsid w:val="00B16DD6"/>
    <w:rsid w:val="00B40B20"/>
    <w:rsid w:val="00B4380A"/>
    <w:rsid w:val="00B67342"/>
    <w:rsid w:val="00B73CD1"/>
    <w:rsid w:val="00BC089A"/>
    <w:rsid w:val="00C2476E"/>
    <w:rsid w:val="00C702B1"/>
    <w:rsid w:val="00C70E20"/>
    <w:rsid w:val="00CF4C1A"/>
    <w:rsid w:val="00DD3549"/>
    <w:rsid w:val="00E000CD"/>
    <w:rsid w:val="00E167EF"/>
    <w:rsid w:val="00F04C72"/>
    <w:rsid w:val="00F10DC8"/>
    <w:rsid w:val="00F2365F"/>
    <w:rsid w:val="00F75725"/>
    <w:rsid w:val="00F835A8"/>
    <w:rsid w:val="083644EA"/>
    <w:rsid w:val="194525BA"/>
    <w:rsid w:val="246A588F"/>
    <w:rsid w:val="305322C6"/>
    <w:rsid w:val="54AB672C"/>
    <w:rsid w:val="6FF2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2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4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4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47201"/>
  </w:style>
  <w:style w:type="character" w:customStyle="1" w:styleId="Char0">
    <w:name w:val="页眉 Char"/>
    <w:basedOn w:val="a0"/>
    <w:link w:val="a4"/>
    <w:uiPriority w:val="99"/>
    <w:qFormat/>
    <w:rsid w:val="0034720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7201"/>
    <w:rPr>
      <w:kern w:val="2"/>
      <w:sz w:val="18"/>
      <w:szCs w:val="18"/>
    </w:rPr>
  </w:style>
  <w:style w:type="paragraph" w:styleId="a6">
    <w:name w:val="No Spacing"/>
    <w:link w:val="Char1"/>
    <w:uiPriority w:val="1"/>
    <w:qFormat/>
    <w:rsid w:val="00347201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6"/>
    <w:uiPriority w:val="1"/>
    <w:qFormat/>
    <w:rsid w:val="00347201"/>
    <w:rPr>
      <w:sz w:val="22"/>
      <w:szCs w:val="22"/>
    </w:rPr>
  </w:style>
  <w:style w:type="character" w:customStyle="1" w:styleId="001-41">
    <w:name w:val="001-41"/>
    <w:uiPriority w:val="99"/>
    <w:rsid w:val="006A2FEB"/>
    <w:rPr>
      <w:rFonts w:ascii="方正仿宋简体" w:eastAsia="方正仿宋简体" w:cs="方正仿宋简体"/>
      <w:color w:val="000000"/>
      <w:spacing w:val="19"/>
      <w:w w:val="100"/>
      <w:sz w:val="31"/>
      <w:szCs w:val="31"/>
    </w:rPr>
  </w:style>
  <w:style w:type="character" w:customStyle="1" w:styleId="001-5">
    <w:name w:val="001-5"/>
    <w:uiPriority w:val="99"/>
    <w:rsid w:val="006A2FEB"/>
    <w:rPr>
      <w:rFonts w:ascii="方正楷体简体" w:eastAsia="方正楷体简体" w:cs="方正楷体简体"/>
      <w:color w:val="000000"/>
      <w:spacing w:val="19"/>
      <w:w w:val="100"/>
      <w:sz w:val="31"/>
      <w:szCs w:val="31"/>
    </w:rPr>
  </w:style>
  <w:style w:type="paragraph" w:customStyle="1" w:styleId="001-4">
    <w:name w:val="001-4"/>
    <w:basedOn w:val="a"/>
    <w:uiPriority w:val="99"/>
    <w:rsid w:val="006A2FEB"/>
    <w:pPr>
      <w:suppressAutoHyphens/>
      <w:autoSpaceDE w:val="0"/>
      <w:autoSpaceDN w:val="0"/>
      <w:adjustRightInd w:val="0"/>
      <w:spacing w:line="570" w:lineRule="atLeast"/>
      <w:textAlignment w:val="center"/>
    </w:pPr>
    <w:rPr>
      <w:rFonts w:ascii="方正仿宋简体" w:eastAsia="方正仿宋简体" w:hAnsi="Calibri" w:cs="方正仿宋简体"/>
      <w:color w:val="000000"/>
      <w:spacing w:val="19"/>
      <w:kern w:val="0"/>
      <w:sz w:val="31"/>
      <w:szCs w:val="31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6FC0DA-C771-4379-A2A7-0563EAFE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520</Words>
  <Characters>2965</Characters>
  <Application>Microsoft Office Word</Application>
  <DocSecurity>0</DocSecurity>
  <Lines>24</Lines>
  <Paragraphs>6</Paragraphs>
  <ScaleCrop>false</ScaleCrop>
  <Company>Lenovo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果果</dc:creator>
  <cp:lastModifiedBy>段亦敏</cp:lastModifiedBy>
  <cp:revision>27</cp:revision>
  <cp:lastPrinted>2021-03-16T02:53:00Z</cp:lastPrinted>
  <dcterms:created xsi:type="dcterms:W3CDTF">2018-01-12T14:54:00Z</dcterms:created>
  <dcterms:modified xsi:type="dcterms:W3CDTF">2022-02-09T00:14:00Z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