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宋体" w:eastAsia="方正小标宋简体" w:cs="宋体"/>
          <w:color w:val="000000"/>
          <w:kern w:val="0"/>
          <w:sz w:val="48"/>
          <w:szCs w:val="48"/>
        </w:rPr>
      </w:pPr>
      <w:bookmarkStart w:id="0" w:name="_GoBack"/>
      <w:bookmarkEnd w:id="0"/>
      <w:r>
        <w:rPr>
          <w:rFonts w:hint="eastAsia" w:ascii="方正小标宋简体" w:hAnsi="宋体" w:eastAsia="方正小标宋简体" w:cs="宋体"/>
          <w:color w:val="000000"/>
          <w:kern w:val="0"/>
          <w:sz w:val="48"/>
          <w:szCs w:val="48"/>
        </w:rPr>
        <w:t>吕合镇2017年度政府信息与政务公开 概    述</w:t>
      </w:r>
    </w:p>
    <w:p>
      <w:pPr>
        <w:spacing w:line="600" w:lineRule="exact"/>
        <w:jc w:val="center"/>
        <w:rPr>
          <w:rFonts w:ascii="方正小标宋简体" w:hAnsi="宋体" w:eastAsia="方正小标宋简体" w:cs="宋体"/>
          <w:color w:val="000000"/>
          <w:kern w:val="0"/>
          <w:sz w:val="48"/>
          <w:szCs w:val="48"/>
        </w:rPr>
      </w:pP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按照《楚雄市人民政府办公室关于做好2017年政府信息与政务公开考核材料上报工作的通知》要求，吕合镇对2017年政府信息公开工作进行全面梳理，现将2017年政务公开工作要点落实情况、主动公开政府信息情况、依申请公开政府信息和不予公开政府信息情况、政府信息公开的收费及减免情况、因政府信息公开申请行政复议、提起行政诉讼的情况、其他报告事项做如下报告。</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一、工作开展情况</w:t>
      </w:r>
    </w:p>
    <w:p>
      <w:pPr>
        <w:spacing w:line="600" w:lineRule="exact"/>
        <w:ind w:firstLine="643" w:firstLineChars="200"/>
        <w:rPr>
          <w:rFonts w:ascii="仿宋_GB2312" w:eastAsia="仿宋_GB2312"/>
          <w:color w:val="000000"/>
          <w:sz w:val="32"/>
          <w:szCs w:val="32"/>
        </w:rPr>
      </w:pPr>
      <w:r>
        <w:rPr>
          <w:rFonts w:hint="eastAsia" w:ascii="楷体_GB2312" w:hAnsi="宋体" w:eastAsia="楷体_GB2312"/>
          <w:b/>
          <w:color w:val="000000"/>
          <w:sz w:val="32"/>
          <w:szCs w:val="32"/>
        </w:rPr>
        <w:t>（一）政务公开工作。</w:t>
      </w:r>
      <w:r>
        <w:rPr>
          <w:rFonts w:hint="eastAsia" w:ascii="仿宋_GB2312" w:eastAsia="仿宋_GB2312"/>
          <w:color w:val="000000"/>
          <w:sz w:val="32"/>
          <w:szCs w:val="32"/>
        </w:rPr>
        <w:t>一是镇党委政府主要领导高度重视政府信息公开工作，将政务公开工作纳入镇党委、政府重要工作日程，专题组织全体干部职工学习《关于全面推进全市政务公开工作的实施意见》、《2017年政务公开工作要点》等文件精神。二是由镇党委、政府统筹组织编制《吕合镇政务公开实施方案》、《吕合镇关于加强事中事后监管实施方案》等文件，为全镇政务公开工作高位开展提供强有力指引；三是成立由镇主要领导任组长、分管副职具体负责、所有站所负责人抓落实的吕合镇政务公开工作领导小组，进一步细化责任，形成了按照各站所、各行业、各村委会职能职责实际划分责任的工作格局；四是保障到位，加强经费、人员、办公条件配置，为全镇政务公开工作提供强有力物质支撑。</w:t>
      </w:r>
    </w:p>
    <w:p>
      <w:pPr>
        <w:spacing w:line="600" w:lineRule="exact"/>
        <w:ind w:firstLine="643" w:firstLineChars="200"/>
        <w:rPr>
          <w:rFonts w:ascii="仿宋_GB2312" w:hAnsi="宋体" w:eastAsia="仿宋_GB2312" w:cs="宋体"/>
          <w:kern w:val="0"/>
          <w:sz w:val="32"/>
          <w:szCs w:val="32"/>
        </w:rPr>
      </w:pPr>
      <w:r>
        <w:rPr>
          <w:rFonts w:hint="eastAsia" w:ascii="楷体_GB2312" w:hAnsi="宋体" w:eastAsia="楷体_GB2312"/>
          <w:b/>
          <w:color w:val="000000"/>
          <w:sz w:val="32"/>
          <w:szCs w:val="32"/>
        </w:rPr>
        <w:t>（二）政府信息公开。</w:t>
      </w:r>
      <w:r>
        <w:rPr>
          <w:rFonts w:hint="eastAsia" w:ascii="仿宋_GB2312" w:hAnsi="宋体" w:eastAsia="仿宋_GB2312" w:cs="宋体"/>
          <w:color w:val="000000"/>
          <w:kern w:val="0"/>
          <w:sz w:val="32"/>
          <w:szCs w:val="32"/>
        </w:rPr>
        <w:t>信息是党政机关了解工作进展和社会发展变化的主要方式，镇党委历来重视信息的报送工作，年初最下发了镇党发（2015）1号《吕合镇信息报送考核办法》和镇党通（2015）5号《关于分解2015年主要工作任务的通知》，将全镇重点工作和重点项目分解到人，并要求每月的信息报送工作</w:t>
      </w:r>
      <w:r>
        <w:rPr>
          <w:rFonts w:hint="eastAsia" w:ascii="仿宋_GB2312" w:hAnsi="宋体" w:eastAsia="仿宋_GB2312" w:cs="宋体"/>
          <w:kern w:val="0"/>
          <w:sz w:val="32"/>
          <w:szCs w:val="32"/>
        </w:rPr>
        <w:t>，重要的信息及时上报市级部门，对市级采用的信息，给予奖励。2017年全镇共收集整理编辑信息累计00条，其中：云南日报采用2篇；楚雄日报采用6篇；市委《楚雄市信息》、《楚雄市今日信息》共采用29篇；市政府《政务信息》采用24篇；市纪委《楚雄市纪检监察信息》采用4篇，《楚雄廉政在线》采用2篇；市政府门户网《楚雄在线》采用31篇,《数字楚雄》微信公众号采用3篇，《政务信息》采用8篇。</w:t>
      </w:r>
    </w:p>
    <w:p>
      <w:pPr>
        <w:spacing w:line="60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二、公开情况报告</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主动公开政府信息情况。2017年度公开230条，其中：主动公开规范性文件数14份，执法规范性文件321份。通过不同渠道和方式公开政府信息230条，公开网站为吕合镇门户网站。通过政务微信公开政府信息37条，公众号为：楚雄市吕合镇。</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（二）依申请公开政府信息和不予公开政府信息情况。2017年度未受理依申请公开申请。</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（三）政府信息公开的收费及减免情况。2017年度未收取政府信息公开相关费用。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（四）因政府信息公</w:t>
      </w:r>
      <w:r>
        <w:rPr>
          <w:rFonts w:hint="eastAsia" w:ascii="仿宋_GB2312" w:hAnsi="宋体" w:eastAsia="仿宋_GB2312" w:cs="宋体"/>
          <w:color w:val="000000"/>
          <w:kern w:val="0"/>
          <w:sz w:val="32"/>
          <w:szCs w:val="32"/>
        </w:rPr>
        <w:t>开申请行政复议、提起行政诉讼。2017年度未发生因因政府信息公开申请行政复议、提起行政诉讼的案件。</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三、存在问题及下步工作打算</w:t>
      </w:r>
    </w:p>
    <w:p>
      <w:pPr>
        <w:pStyle w:val="4"/>
        <w:shd w:val="clear" w:color="auto" w:fill="FFFFFF"/>
        <w:spacing w:after="0"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今年以来，我镇在政府信息依申请公开工作方面做了一些工作，在保障公民知情权、参与权、表达权、监督权，服务人民群众、服务我镇经济社会发展、推进政府职能转变、保证行政权力公开透明运行等方面发挥着积极作用，取得一定成效，但仍存在一些不足和问题。主要有：公开信息的分类缺乏操作性，无依申请公开信息，群众参与度不高，通报考核等机制建设有待进一步完善等。针对这些问题，我们将采取以下改进措施：</w:t>
      </w:r>
      <w:r>
        <w:rPr>
          <w:rFonts w:hint="eastAsia" w:ascii="仿宋_GB2312" w:eastAsia="仿宋_GB2312"/>
          <w:b/>
          <w:color w:val="000000"/>
          <w:sz w:val="32"/>
          <w:szCs w:val="32"/>
        </w:rPr>
        <w:t>一是</w:t>
      </w:r>
      <w:r>
        <w:rPr>
          <w:rFonts w:hint="eastAsia" w:ascii="仿宋_GB2312" w:eastAsia="仿宋_GB2312"/>
          <w:color w:val="000000"/>
          <w:sz w:val="32"/>
          <w:szCs w:val="32"/>
        </w:rPr>
        <w:t>进一步加强组织领导。进一步完善信息公开工作机制，落实基层政府信息公开工作机构，落实工作人员，明确单位一把手是信息公开及政务公开工作的第一责任人，分管领导是直接责任人，做到分工明确，责任落实，执行到位。同时，增加投入，增强人员、经费、设备的保障，确保政府信息公开工作顺利开展。</w:t>
      </w:r>
      <w:r>
        <w:rPr>
          <w:rFonts w:hint="eastAsia" w:ascii="仿宋_GB2312" w:eastAsia="仿宋_GB2312"/>
          <w:b/>
          <w:color w:val="000000"/>
          <w:sz w:val="32"/>
          <w:szCs w:val="32"/>
        </w:rPr>
        <w:t>二是</w:t>
      </w:r>
      <w:r>
        <w:rPr>
          <w:rFonts w:hint="eastAsia" w:ascii="仿宋_GB2312" w:eastAsia="仿宋_GB2312"/>
          <w:color w:val="000000"/>
          <w:sz w:val="32"/>
          <w:szCs w:val="32"/>
        </w:rPr>
        <w:t>加大宣传和培训力度。通过多种渠道加大政府信息公开工作相关政策法规的宣传学习，不断提高负责政府信息和政务公开工作的领导和工作人员公开工作的认识；积极开展政务公开和信息公开工作相关知识的专题培训，提高工作人员处理政府信息公开工作的业务能力。</w:t>
      </w:r>
      <w:r>
        <w:rPr>
          <w:rFonts w:hint="eastAsia" w:ascii="仿宋_GB2312" w:eastAsia="仿宋_GB2312"/>
          <w:b/>
          <w:color w:val="000000"/>
          <w:sz w:val="32"/>
          <w:szCs w:val="32"/>
        </w:rPr>
        <w:t>三是</w:t>
      </w:r>
      <w:r>
        <w:rPr>
          <w:rFonts w:hint="eastAsia" w:ascii="仿宋_GB2312" w:eastAsia="仿宋_GB2312"/>
          <w:color w:val="000000"/>
          <w:sz w:val="32"/>
          <w:szCs w:val="32"/>
        </w:rPr>
        <w:t>建立公文公开属性源头认定机制。按照“谁制作、谁提出、谁审查、谁办理”的原则，在公文产生的过程中同步确定其属性属于主动公开、依申请公开、不予公开3种属性中的一种。</w:t>
      </w:r>
      <w:r>
        <w:rPr>
          <w:rFonts w:hint="eastAsia" w:ascii="仿宋_GB2312" w:eastAsia="仿宋_GB2312"/>
          <w:b/>
          <w:color w:val="000000"/>
          <w:sz w:val="32"/>
          <w:szCs w:val="32"/>
        </w:rPr>
        <w:t>四是</w:t>
      </w:r>
      <w:r>
        <w:rPr>
          <w:rFonts w:hint="eastAsia" w:ascii="仿宋_GB2312" w:eastAsia="仿宋_GB2312"/>
          <w:color w:val="000000"/>
          <w:sz w:val="32"/>
          <w:szCs w:val="32"/>
        </w:rPr>
        <w:t>加强总结研究。对政府信息公开工作中热点、难点问题及时进行总结和研究，提炼梳理出典型案例，加强对典型经验的交流学习。</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附件：1、政府信息公开情况统计表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2、政府信息依申请公开情况统计明细表</w:t>
      </w:r>
    </w:p>
    <w:p>
      <w:pPr>
        <w:spacing w:line="600" w:lineRule="exact"/>
        <w:ind w:firstLine="640" w:firstLineChars="200"/>
        <w:rPr>
          <w:rFonts w:ascii="仿宋_GB2312" w:hAnsi="宋体" w:eastAsia="仿宋_GB2312" w:cs="宋体"/>
          <w:color w:val="000000"/>
          <w:kern w:val="0"/>
          <w:sz w:val="32"/>
          <w:szCs w:val="32"/>
        </w:rPr>
      </w:pPr>
    </w:p>
    <w:p>
      <w:pPr>
        <w:spacing w:line="600" w:lineRule="exact"/>
        <w:ind w:firstLine="640" w:firstLineChars="200"/>
        <w:rPr>
          <w:rFonts w:ascii="仿宋_GB2312" w:hAnsi="宋体" w:eastAsia="仿宋_GB2312" w:cs="宋体"/>
          <w:color w:val="000000"/>
          <w:kern w:val="0"/>
          <w:sz w:val="32"/>
          <w:szCs w:val="32"/>
        </w:rPr>
      </w:pP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吕合镇人民政府</w:t>
      </w:r>
    </w:p>
    <w:p>
      <w:pPr>
        <w:spacing w:line="600" w:lineRule="exact"/>
        <w:ind w:firstLine="640" w:firstLineChars="200"/>
        <w:rPr>
          <w:rFonts w:ascii="仿宋_GB2312" w:eastAsia="仿宋_GB2312"/>
          <w:color w:val="000000"/>
          <w:sz w:val="32"/>
          <w:szCs w:val="32"/>
        </w:rPr>
      </w:pPr>
      <w:r>
        <w:rPr>
          <w:rFonts w:hint="eastAsia" w:ascii="仿宋_GB2312" w:hAnsi="宋体" w:eastAsia="仿宋_GB2312" w:cs="宋体"/>
          <w:color w:val="000000"/>
          <w:kern w:val="0"/>
          <w:sz w:val="32"/>
          <w:szCs w:val="32"/>
        </w:rPr>
        <w:t xml:space="preserve">                    2017年11月13日</w:t>
      </w:r>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D36"/>
    <w:rsid w:val="001229B6"/>
    <w:rsid w:val="00137572"/>
    <w:rsid w:val="001E180E"/>
    <w:rsid w:val="002D1FC9"/>
    <w:rsid w:val="002D6616"/>
    <w:rsid w:val="003179B5"/>
    <w:rsid w:val="004A4322"/>
    <w:rsid w:val="00521837"/>
    <w:rsid w:val="00684CA0"/>
    <w:rsid w:val="00685F64"/>
    <w:rsid w:val="006E1A13"/>
    <w:rsid w:val="006E20EB"/>
    <w:rsid w:val="009D1F9E"/>
    <w:rsid w:val="00B248F4"/>
    <w:rsid w:val="00B4024C"/>
    <w:rsid w:val="00B74281"/>
    <w:rsid w:val="00B82D36"/>
    <w:rsid w:val="00BD7D6F"/>
    <w:rsid w:val="00C8133C"/>
    <w:rsid w:val="00C96724"/>
    <w:rsid w:val="00D44C12"/>
    <w:rsid w:val="00D9795E"/>
    <w:rsid w:val="3411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pPr>
      <w:widowControl/>
      <w:spacing w:after="100"/>
      <w:jc w:val="left"/>
    </w:pPr>
    <w:rPr>
      <w:rFonts w:ascii="宋体" w:hAnsi="宋体" w:cs="宋体"/>
      <w:kern w:val="0"/>
      <w:sz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274</Words>
  <Characters>1562</Characters>
  <Lines>13</Lines>
  <Paragraphs>3</Paragraphs>
  <TotalTime>32</TotalTime>
  <ScaleCrop>false</ScaleCrop>
  <LinksUpToDate>false</LinksUpToDate>
  <CharactersWithSpaces>1833</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2017-12-28T01:08:00Z</dcterms:created>
  <dc:creator>dreamsummit</dc:creator>
  <cp:lastModifiedBy>Administrator</cp:lastModifiedBy>
  <dcterms:modified xsi:type="dcterms:W3CDTF">2018-11-15T07:37:58Z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